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8410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092062" cy="61026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062" cy="61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0"/>
        <w:ind w:left="106"/>
        <w:rPr>
          <w:rFonts w:ascii="Times New Roman"/>
        </w:rPr>
      </w:pPr>
      <w:r>
        <w:rPr>
          <w:rFonts w:ascii="Times New Roman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82.05pt;height:24.25pt;mso-position-horizontal-relative:char;mso-position-vertical-relative:line" type="#_x0000_t202" id="docshape1" filled="false" stroked="true" strokeweight="1.44pt" strokecolor="#000000">
            <w10:anchorlock/>
            <v:textbox inset="0,0,0,0">
              <w:txbxContent>
                <w:p>
                  <w:pPr>
                    <w:spacing w:line="292" w:lineRule="exact" w:before="0"/>
                    <w:ind w:left="9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GUIDELINE</w:t>
                  </w:r>
                  <w:r>
                    <w:rPr>
                      <w:sz w:val="24"/>
                    </w:rPr>
                    <w:t>:</w:t>
                  </w:r>
                  <w:r>
                    <w:rPr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Anticipatory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injectable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prescribing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guidance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for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the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pacing w:val="-2"/>
                      <w:sz w:val="24"/>
                    </w:rPr>
                    <w:t>community.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</w:rPr>
      </w:r>
    </w:p>
    <w:p>
      <w:pPr>
        <w:pStyle w:val="BodyText"/>
        <w:spacing w:before="7"/>
        <w:rPr>
          <w:rFonts w:ascii="Times New Roman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8"/>
        <w:gridCol w:w="5342"/>
      </w:tblGrid>
      <w:tr>
        <w:trPr>
          <w:trHeight w:val="510" w:hRule="atLeast"/>
        </w:trPr>
        <w:tc>
          <w:tcPr>
            <w:tcW w:w="4298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Role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responsible:</w:t>
            </w:r>
          </w:p>
        </w:tc>
        <w:tc>
          <w:tcPr>
            <w:tcW w:w="5342" w:type="dxa"/>
          </w:tcPr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Medical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Director</w:t>
            </w:r>
          </w:p>
        </w:tc>
      </w:tr>
      <w:tr>
        <w:trPr>
          <w:trHeight w:val="508" w:hRule="atLeast"/>
        </w:trPr>
        <w:tc>
          <w:tcPr>
            <w:tcW w:w="4298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Reviewed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by:</w:t>
            </w:r>
          </w:p>
        </w:tc>
        <w:tc>
          <w:tcPr>
            <w:tcW w:w="5342" w:type="dxa"/>
          </w:tcPr>
          <w:p>
            <w:pPr>
              <w:pStyle w:val="TableParagraph"/>
              <w:ind w:left="105" w:right="53"/>
              <w:rPr>
                <w:sz w:val="20"/>
              </w:rPr>
            </w:pPr>
            <w:r>
              <w:rPr>
                <w:sz w:val="20"/>
              </w:rPr>
              <w:t>Medical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Director,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Community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Palliative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EOL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Care Leads, Mohammed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KANJI, Prescribing Adviser, Havering</w:t>
            </w:r>
          </w:p>
        </w:tc>
      </w:tr>
      <w:tr>
        <w:trPr>
          <w:trHeight w:val="510" w:hRule="atLeast"/>
        </w:trPr>
        <w:tc>
          <w:tcPr>
            <w:tcW w:w="4298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created:</w:t>
            </w:r>
          </w:p>
        </w:tc>
        <w:tc>
          <w:tcPr>
            <w:tcW w:w="5342" w:type="dxa"/>
          </w:tcPr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March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2022.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Lead: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Vijeratnam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Saint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Francis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Hospice</w:t>
            </w:r>
          </w:p>
        </w:tc>
      </w:tr>
      <w:tr>
        <w:trPr>
          <w:trHeight w:val="510" w:hRule="atLeast"/>
        </w:trPr>
        <w:tc>
          <w:tcPr>
            <w:tcW w:w="4298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review:</w:t>
            </w:r>
          </w:p>
        </w:tc>
        <w:tc>
          <w:tcPr>
            <w:tcW w:w="53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4298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Next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review:</w:t>
            </w:r>
          </w:p>
        </w:tc>
        <w:tc>
          <w:tcPr>
            <w:tcW w:w="5342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February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unless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change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Medication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Authorisation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 Administration Records charts</w:t>
            </w:r>
          </w:p>
        </w:tc>
      </w:tr>
      <w:tr>
        <w:trPr>
          <w:trHeight w:val="510" w:hRule="atLeast"/>
        </w:trPr>
        <w:tc>
          <w:tcPr>
            <w:tcW w:w="4298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Approved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5"/>
                <w:sz w:val="20"/>
              </w:rPr>
              <w:t>by:</w:t>
            </w:r>
          </w:p>
        </w:tc>
        <w:tc>
          <w:tcPr>
            <w:tcW w:w="5342" w:type="dxa"/>
          </w:tcPr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Medicines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Group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Saint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Francis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Hospice</w:t>
            </w:r>
          </w:p>
        </w:tc>
      </w:tr>
      <w:tr>
        <w:trPr>
          <w:trHeight w:val="510" w:hRule="atLeast"/>
        </w:trPr>
        <w:tc>
          <w:tcPr>
            <w:tcW w:w="4298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Ratified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Chief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Executive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Officer:</w:t>
            </w:r>
          </w:p>
        </w:tc>
        <w:tc>
          <w:tcPr>
            <w:tcW w:w="53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6"/>
        <w:ind w:left="2083" w:right="2450"/>
        <w:jc w:val="center"/>
      </w:pPr>
      <w:r>
        <w:rPr/>
        <w:t>Saint</w:t>
      </w:r>
      <w:r>
        <w:rPr>
          <w:spacing w:val="-3"/>
        </w:rPr>
        <w:t> </w:t>
      </w:r>
      <w:r>
        <w:rPr/>
        <w:t>Francis</w:t>
      </w:r>
      <w:r>
        <w:rPr>
          <w:spacing w:val="-4"/>
        </w:rPr>
        <w:t> </w:t>
      </w:r>
      <w:r>
        <w:rPr/>
        <w:t>Hospice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regulated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Health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/>
        <w:t>Social</w:t>
      </w:r>
      <w:r>
        <w:rPr>
          <w:spacing w:val="-4"/>
        </w:rPr>
        <w:t> </w:t>
      </w:r>
      <w:r>
        <w:rPr/>
        <w:t>Care</w:t>
      </w:r>
      <w:r>
        <w:rPr>
          <w:spacing w:val="-4"/>
        </w:rPr>
        <w:t> </w:t>
      </w:r>
      <w:r>
        <w:rPr/>
        <w:t>Act</w:t>
      </w:r>
      <w:r>
        <w:rPr>
          <w:spacing w:val="-3"/>
        </w:rPr>
        <w:t> </w:t>
      </w:r>
      <w:r>
        <w:rPr/>
        <w:t>2008 and the Care Quality Commission (CQC) Regulation 2009</w:t>
      </w:r>
    </w:p>
    <w:p>
      <w:pPr>
        <w:pStyle w:val="BodyText"/>
        <w:spacing w:line="243" w:lineRule="exact" w:before="0"/>
        <w:ind w:left="1603" w:right="1973"/>
        <w:jc w:val="center"/>
      </w:pPr>
      <w:r>
        <w:rPr/>
        <w:t>This</w:t>
      </w:r>
      <w:r>
        <w:rPr>
          <w:spacing w:val="-7"/>
        </w:rPr>
        <w:t> </w:t>
      </w:r>
      <w:r>
        <w:rPr/>
        <w:t>policy</w:t>
      </w:r>
      <w:r>
        <w:rPr>
          <w:spacing w:val="-4"/>
        </w:rPr>
        <w:t> </w:t>
      </w:r>
      <w:r>
        <w:rPr/>
        <w:t>relates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CQC</w:t>
      </w:r>
      <w:r>
        <w:rPr>
          <w:spacing w:val="-6"/>
        </w:rPr>
        <w:t> </w:t>
      </w:r>
      <w:r>
        <w:rPr/>
        <w:t>standard</w:t>
      </w:r>
      <w:r>
        <w:rPr>
          <w:spacing w:val="-5"/>
        </w:rPr>
        <w:t> </w:t>
      </w:r>
      <w:r>
        <w:rPr/>
        <w:t>set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key</w:t>
      </w:r>
      <w:r>
        <w:rPr>
          <w:spacing w:val="-3"/>
        </w:rPr>
        <w:t> </w:t>
      </w:r>
      <w:r>
        <w:rPr/>
        <w:t>lines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enquiry</w:t>
      </w:r>
      <w:r>
        <w:rPr>
          <w:spacing w:val="-4"/>
        </w:rPr>
        <w:t> </w:t>
      </w:r>
      <w:r>
        <w:rPr>
          <w:spacing w:val="-2"/>
        </w:rPr>
        <w:t>(KLOEs)</w:t>
      </w:r>
    </w:p>
    <w:p>
      <w:pPr>
        <w:pStyle w:val="BodyText"/>
        <w:spacing w:before="11" w:after="1"/>
        <w:rPr>
          <w:sz w:val="1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6"/>
        <w:gridCol w:w="5604"/>
        <w:gridCol w:w="2390"/>
      </w:tblGrid>
      <w:tr>
        <w:trPr>
          <w:trHeight w:val="486" w:hRule="atLeast"/>
        </w:trPr>
        <w:tc>
          <w:tcPr>
            <w:tcW w:w="1646" w:type="dxa"/>
            <w:shd w:val="clear" w:color="auto" w:fill="D9D9D9"/>
          </w:tcPr>
          <w:p>
            <w:pPr>
              <w:pStyle w:val="TableParagraph"/>
              <w:spacing w:before="1"/>
              <w:ind w:left="302" w:right="29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SAFE</w:t>
            </w:r>
          </w:p>
        </w:tc>
        <w:tc>
          <w:tcPr>
            <w:tcW w:w="5604" w:type="dxa"/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People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protected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abuse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avoidable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harm</w:t>
            </w:r>
          </w:p>
        </w:tc>
        <w:tc>
          <w:tcPr>
            <w:tcW w:w="2390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line="223" w:lineRule="exact" w:before="1"/>
              <w:ind w:left="962" w:right="959"/>
              <w:jc w:val="center"/>
              <w:rPr>
                <w:sz w:val="20"/>
              </w:rPr>
            </w:pPr>
            <w:r>
              <w:rPr>
                <w:sz w:val="20"/>
              </w:rPr>
              <w:t>S2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S4</w:t>
            </w:r>
          </w:p>
        </w:tc>
      </w:tr>
      <w:tr>
        <w:trPr>
          <w:trHeight w:val="489" w:hRule="atLeast"/>
        </w:trPr>
        <w:tc>
          <w:tcPr>
            <w:tcW w:w="1646" w:type="dxa"/>
            <w:shd w:val="clear" w:color="auto" w:fill="D9D9D9"/>
          </w:tcPr>
          <w:p>
            <w:pPr>
              <w:pStyle w:val="TableParagraph"/>
              <w:spacing w:before="1"/>
              <w:ind w:left="302" w:right="29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EFFECTIVE</w:t>
            </w:r>
          </w:p>
        </w:tc>
        <w:tc>
          <w:tcPr>
            <w:tcW w:w="5604" w:type="dxa"/>
          </w:tcPr>
          <w:p>
            <w:pPr>
              <w:pStyle w:val="TableParagraph"/>
              <w:spacing w:line="24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Care,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treatment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achieves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good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outcomes,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promotes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 good quality of life and is evidence-based where possible</w:t>
            </w:r>
          </w:p>
        </w:tc>
        <w:tc>
          <w:tcPr>
            <w:tcW w:w="2390" w:type="dxa"/>
          </w:tcPr>
          <w:p>
            <w:pPr>
              <w:pStyle w:val="TableParagraph"/>
              <w:spacing w:before="1"/>
              <w:ind w:left="962" w:right="95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E1</w:t>
            </w:r>
          </w:p>
        </w:tc>
      </w:tr>
      <w:tr>
        <w:trPr>
          <w:trHeight w:val="489" w:hRule="atLeast"/>
        </w:trPr>
        <w:tc>
          <w:tcPr>
            <w:tcW w:w="1646" w:type="dxa"/>
            <w:shd w:val="clear" w:color="auto" w:fill="D9D9D9"/>
          </w:tcPr>
          <w:p>
            <w:pPr>
              <w:pStyle w:val="TableParagraph"/>
              <w:spacing w:before="1"/>
              <w:ind w:left="301" w:right="29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CARING</w:t>
            </w:r>
          </w:p>
        </w:tc>
        <w:tc>
          <w:tcPr>
            <w:tcW w:w="5604" w:type="dxa"/>
          </w:tcPr>
          <w:p>
            <w:pPr>
              <w:pStyle w:val="TableParagraph"/>
              <w:spacing w:line="24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Staff involve and treat people with compassion, kindness, dignity and respect</w:t>
            </w:r>
          </w:p>
        </w:tc>
        <w:tc>
          <w:tcPr>
            <w:tcW w:w="2390" w:type="dxa"/>
          </w:tcPr>
          <w:p>
            <w:pPr>
              <w:pStyle w:val="TableParagraph"/>
              <w:spacing w:before="1"/>
              <w:ind w:left="959" w:right="95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C1</w:t>
            </w:r>
          </w:p>
        </w:tc>
      </w:tr>
      <w:tr>
        <w:trPr>
          <w:trHeight w:val="453" w:hRule="atLeast"/>
        </w:trPr>
        <w:tc>
          <w:tcPr>
            <w:tcW w:w="1646" w:type="dxa"/>
            <w:shd w:val="clear" w:color="auto" w:fill="D9D9D9"/>
          </w:tcPr>
          <w:p>
            <w:pPr>
              <w:pStyle w:val="TableParagraph"/>
              <w:spacing w:line="243" w:lineRule="exact"/>
              <w:ind w:left="302" w:right="29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RESPONSIVE</w:t>
            </w:r>
          </w:p>
        </w:tc>
        <w:tc>
          <w:tcPr>
            <w:tcW w:w="5604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Services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organised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meet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people’s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needs</w:t>
            </w:r>
          </w:p>
        </w:tc>
        <w:tc>
          <w:tcPr>
            <w:tcW w:w="2390" w:type="dxa"/>
          </w:tcPr>
          <w:p>
            <w:pPr>
              <w:pStyle w:val="TableParagraph"/>
              <w:spacing w:line="243" w:lineRule="exact"/>
              <w:ind w:left="962" w:right="95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R3</w:t>
            </w:r>
          </w:p>
        </w:tc>
      </w:tr>
      <w:tr>
        <w:trPr>
          <w:trHeight w:val="733" w:hRule="atLeast"/>
        </w:trPr>
        <w:tc>
          <w:tcPr>
            <w:tcW w:w="1646" w:type="dxa"/>
            <w:shd w:val="clear" w:color="auto" w:fill="D9D9D9"/>
          </w:tcPr>
          <w:p>
            <w:pPr>
              <w:pStyle w:val="TableParagraph"/>
              <w:spacing w:before="1"/>
              <w:ind w:left="302" w:right="29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WELL-</w:t>
            </w:r>
            <w:r>
              <w:rPr>
                <w:spacing w:val="-5"/>
                <w:sz w:val="20"/>
              </w:rPr>
              <w:t>LED</w:t>
            </w:r>
          </w:p>
        </w:tc>
        <w:tc>
          <w:tcPr>
            <w:tcW w:w="5604" w:type="dxa"/>
          </w:tcPr>
          <w:p>
            <w:pPr>
              <w:pStyle w:val="TableParagraph"/>
              <w:spacing w:line="240" w:lineRule="atLeast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Leadership, management and governance of the organisation assures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delivery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high-quality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person-centered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care,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supports learning and innovation, and promotes an open and fair culture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"/>
        <w:rPr>
          <w:sz w:val="18"/>
        </w:rPr>
      </w:pPr>
      <w:r>
        <w:rPr/>
        <w:pict>
          <v:shape style="position:absolute;margin-left:44.280499pt;margin-top:12.5805pt;width:481.7pt;height:24.85pt;mso-position-horizontal-relative:page;mso-position-vertical-relative:paragraph;z-index:-15728128;mso-wrap-distance-left:0;mso-wrap-distance-right:0" type="#_x0000_t202" id="docshape2" filled="false" stroked="true" strokeweight=".481pt" strokecolor="#000000">
            <v:textbox inset="0,0,0,0">
              <w:txbxContent>
                <w:p>
                  <w:pPr>
                    <w:pStyle w:val="BodyText"/>
                    <w:spacing w:before="0"/>
                    <w:ind w:left="103"/>
                  </w:pPr>
                  <w:r>
                    <w:rPr/>
                    <w:t>In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consultation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with: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Saint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Joseph’s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Hospice,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Mohammed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Kanji,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Prescribing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Adviser,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Havering,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BHR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EOL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Steering Group. Adapted, with thanks, from Pan London, NELFT and St Joseph’s Hospice Guidance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before="85"/>
        <w:ind w:left="140" w:right="0" w:firstLine="0"/>
        <w:jc w:val="left"/>
        <w:rPr>
          <w:b/>
          <w:sz w:val="20"/>
        </w:rPr>
      </w:pPr>
      <w:bookmarkStart w:name="Guideline summary:" w:id="1"/>
      <w:bookmarkEnd w:id="1"/>
      <w:r>
        <w:rPr/>
      </w:r>
      <w:r>
        <w:rPr>
          <w:b/>
          <w:sz w:val="20"/>
        </w:rPr>
        <w:t>Guideline</w:t>
      </w:r>
      <w:r>
        <w:rPr>
          <w:b/>
          <w:spacing w:val="-10"/>
          <w:sz w:val="20"/>
        </w:rPr>
        <w:t> </w:t>
      </w:r>
      <w:r>
        <w:rPr>
          <w:b/>
          <w:spacing w:val="-2"/>
          <w:sz w:val="20"/>
        </w:rPr>
        <w:t>summary:</w:t>
      </w:r>
    </w:p>
    <w:p>
      <w:pPr>
        <w:pStyle w:val="BodyText"/>
        <w:tabs>
          <w:tab w:pos="7957" w:val="left" w:leader="none"/>
        </w:tabs>
        <w:ind w:left="251" w:right="98"/>
      </w:pPr>
      <w:bookmarkStart w:name="This guideline contains guidance for ant" w:id="2"/>
      <w:bookmarkEnd w:id="2"/>
      <w:r>
        <w:rPr/>
      </w:r>
      <w:r>
        <w:rPr/>
        <w:t>This guideline contains guidance for anticipatory injectable prescribing in</w:t>
      </w:r>
      <w:r>
        <w:rPr>
          <w:spacing w:val="40"/>
        </w:rPr>
        <w:t> </w:t>
      </w:r>
      <w:r>
        <w:rPr/>
        <w:t>the community</w:t>
        <w:tab/>
        <w:t>for people with</w:t>
      </w:r>
      <w:r>
        <w:rPr>
          <w:spacing w:val="14"/>
        </w:rPr>
        <w:t> </w:t>
      </w:r>
      <w:r>
        <w:rPr/>
        <w:t>advanced, progressive illness, vulnerable to rapid change, who need such medication to be readily available.</w:t>
      </w:r>
    </w:p>
    <w:p>
      <w:pPr>
        <w:spacing w:before="81"/>
        <w:ind w:left="251" w:right="0" w:firstLine="0"/>
        <w:jc w:val="left"/>
        <w:rPr>
          <w:b/>
          <w:sz w:val="20"/>
        </w:rPr>
      </w:pPr>
      <w:r>
        <w:rPr>
          <w:b/>
          <w:sz w:val="20"/>
        </w:rPr>
        <w:t>The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guidance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covers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three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situations:</w:t>
      </w:r>
    </w:p>
    <w:p>
      <w:pPr>
        <w:pStyle w:val="ListParagraph"/>
        <w:numPr>
          <w:ilvl w:val="0"/>
          <w:numId w:val="1"/>
        </w:numPr>
        <w:tabs>
          <w:tab w:pos="971" w:val="left" w:leader="none"/>
          <w:tab w:pos="972" w:val="left" w:leader="none"/>
        </w:tabs>
        <w:spacing w:line="240" w:lineRule="auto" w:before="79" w:after="0"/>
        <w:ind w:left="971" w:right="0" w:hanging="361"/>
        <w:jc w:val="left"/>
        <w:rPr>
          <w:sz w:val="20"/>
        </w:rPr>
      </w:pPr>
      <w:r>
        <w:rPr>
          <w:sz w:val="20"/>
        </w:rPr>
        <w:t>opioid</w:t>
      </w:r>
      <w:r>
        <w:rPr>
          <w:spacing w:val="7"/>
          <w:sz w:val="20"/>
        </w:rPr>
        <w:t> </w:t>
      </w:r>
      <w:r>
        <w:rPr>
          <w:sz w:val="20"/>
        </w:rPr>
        <w:t>naïve</w:t>
      </w:r>
      <w:r>
        <w:rPr>
          <w:spacing w:val="12"/>
          <w:sz w:val="20"/>
        </w:rPr>
        <w:t> </w:t>
      </w:r>
      <w:r>
        <w:rPr>
          <w:sz w:val="20"/>
        </w:rPr>
        <w:t>with</w:t>
      </w:r>
      <w:r>
        <w:rPr>
          <w:spacing w:val="10"/>
          <w:sz w:val="20"/>
        </w:rPr>
        <w:t> </w:t>
      </w:r>
      <w:r>
        <w:rPr>
          <w:sz w:val="20"/>
        </w:rPr>
        <w:t>egfr</w:t>
      </w:r>
      <w:r>
        <w:rPr>
          <w:spacing w:val="9"/>
          <w:sz w:val="20"/>
        </w:rPr>
        <w:t> </w:t>
      </w:r>
      <w:r>
        <w:rPr>
          <w:spacing w:val="-5"/>
          <w:sz w:val="20"/>
        </w:rPr>
        <w:t>&gt;30</w:t>
      </w:r>
    </w:p>
    <w:p>
      <w:pPr>
        <w:pStyle w:val="ListParagraph"/>
        <w:numPr>
          <w:ilvl w:val="0"/>
          <w:numId w:val="1"/>
        </w:numPr>
        <w:tabs>
          <w:tab w:pos="970" w:val="left" w:leader="none"/>
          <w:tab w:pos="972" w:val="left" w:leader="none"/>
        </w:tabs>
        <w:spacing w:line="240" w:lineRule="auto" w:before="81" w:after="0"/>
        <w:ind w:left="971" w:right="0" w:hanging="361"/>
        <w:jc w:val="left"/>
        <w:rPr>
          <w:sz w:val="20"/>
        </w:rPr>
      </w:pPr>
      <w:r>
        <w:rPr>
          <w:sz w:val="20"/>
        </w:rPr>
        <w:t>opioid</w:t>
      </w:r>
      <w:r>
        <w:rPr>
          <w:spacing w:val="9"/>
          <w:sz w:val="20"/>
        </w:rPr>
        <w:t> </w:t>
      </w:r>
      <w:r>
        <w:rPr>
          <w:sz w:val="20"/>
        </w:rPr>
        <w:t>naïve</w:t>
      </w:r>
      <w:r>
        <w:rPr>
          <w:spacing w:val="8"/>
          <w:sz w:val="20"/>
        </w:rPr>
        <w:t> </w:t>
      </w:r>
      <w:r>
        <w:rPr>
          <w:sz w:val="20"/>
        </w:rPr>
        <w:t>and</w:t>
      </w:r>
      <w:r>
        <w:rPr>
          <w:spacing w:val="8"/>
          <w:sz w:val="20"/>
        </w:rPr>
        <w:t> </w:t>
      </w:r>
      <w:r>
        <w:rPr>
          <w:sz w:val="20"/>
        </w:rPr>
        <w:t>frail,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egfr</w:t>
      </w:r>
      <w:r>
        <w:rPr>
          <w:spacing w:val="-5"/>
          <w:sz w:val="20"/>
        </w:rPr>
        <w:t> &gt;30</w:t>
      </w:r>
    </w:p>
    <w:p>
      <w:pPr>
        <w:pStyle w:val="ListParagraph"/>
        <w:numPr>
          <w:ilvl w:val="0"/>
          <w:numId w:val="1"/>
        </w:numPr>
        <w:tabs>
          <w:tab w:pos="970" w:val="left" w:leader="none"/>
          <w:tab w:pos="971" w:val="left" w:leader="none"/>
        </w:tabs>
        <w:spacing w:line="240" w:lineRule="auto" w:before="79" w:after="0"/>
        <w:ind w:left="970" w:right="0" w:hanging="361"/>
        <w:jc w:val="left"/>
        <w:rPr>
          <w:sz w:val="20"/>
        </w:rPr>
      </w:pPr>
      <w:r>
        <w:rPr>
          <w:sz w:val="20"/>
        </w:rPr>
        <w:t>opioid</w:t>
      </w:r>
      <w:r>
        <w:rPr>
          <w:spacing w:val="-5"/>
          <w:sz w:val="20"/>
        </w:rPr>
        <w:t> </w:t>
      </w:r>
      <w:r>
        <w:rPr>
          <w:sz w:val="20"/>
        </w:rPr>
        <w:t>naïve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renal</w:t>
      </w:r>
      <w:r>
        <w:rPr>
          <w:spacing w:val="-6"/>
          <w:sz w:val="20"/>
        </w:rPr>
        <w:t> </w:t>
      </w:r>
      <w:r>
        <w:rPr>
          <w:sz w:val="20"/>
        </w:rPr>
        <w:t>impairment</w:t>
      </w:r>
      <w:r>
        <w:rPr>
          <w:spacing w:val="-8"/>
          <w:sz w:val="20"/>
        </w:rPr>
        <w:t> </w:t>
      </w:r>
      <w:r>
        <w:rPr>
          <w:sz w:val="20"/>
        </w:rPr>
        <w:t>egfr</w:t>
      </w:r>
      <w:r>
        <w:rPr>
          <w:spacing w:val="-6"/>
          <w:sz w:val="20"/>
        </w:rPr>
        <w:t> </w:t>
      </w:r>
      <w:r>
        <w:rPr>
          <w:sz w:val="20"/>
        </w:rPr>
        <w:t>&lt;30.</w:t>
      </w:r>
      <w:r>
        <w:rPr>
          <w:spacing w:val="1"/>
          <w:sz w:val="20"/>
        </w:rPr>
        <w:t> </w:t>
      </w:r>
      <w:r>
        <w:rPr>
          <w:sz w:val="20"/>
        </w:rPr>
        <w:t>Seek</w:t>
      </w:r>
      <w:r>
        <w:rPr>
          <w:spacing w:val="-8"/>
          <w:sz w:val="20"/>
        </w:rPr>
        <w:t> </w:t>
      </w:r>
      <w:r>
        <w:rPr>
          <w:sz w:val="20"/>
        </w:rPr>
        <w:t>advice</w:t>
      </w:r>
      <w:r>
        <w:rPr>
          <w:spacing w:val="-7"/>
          <w:sz w:val="20"/>
        </w:rPr>
        <w:t> </w:t>
      </w:r>
      <w:r>
        <w:rPr>
          <w:sz w:val="20"/>
        </w:rPr>
        <w:t>if</w:t>
      </w:r>
      <w:r>
        <w:rPr>
          <w:spacing w:val="-7"/>
          <w:sz w:val="20"/>
        </w:rPr>
        <w:t> </w:t>
      </w:r>
      <w:r>
        <w:rPr>
          <w:sz w:val="20"/>
        </w:rPr>
        <w:t>egfr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&lt;10.</w:t>
      </w:r>
    </w:p>
    <w:p>
      <w:pPr>
        <w:pStyle w:val="BodyText"/>
        <w:spacing w:before="82"/>
        <w:ind w:left="250" w:right="197"/>
        <w:rPr>
          <w:b/>
        </w:rPr>
      </w:pPr>
      <w:r>
        <w:rPr/>
        <w:t>If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individual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already</w:t>
      </w:r>
      <w:r>
        <w:rPr>
          <w:spacing w:val="-1"/>
        </w:rPr>
        <w:t> </w:t>
      </w:r>
      <w:r>
        <w:rPr/>
        <w:t>taking an opioid then doses</w:t>
      </w:r>
      <w:r>
        <w:rPr>
          <w:spacing w:val="-1"/>
        </w:rPr>
        <w:t> </w:t>
      </w:r>
      <w:r>
        <w:rPr/>
        <w:t>for PRN injections and syringe drivers</w:t>
      </w:r>
      <w:r>
        <w:rPr>
          <w:spacing w:val="-1"/>
        </w:rPr>
        <w:t> </w:t>
      </w:r>
      <w:r>
        <w:rPr/>
        <w:t>may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different –</w:t>
      </w:r>
      <w:r>
        <w:rPr>
          <w:spacing w:val="-3"/>
        </w:rPr>
        <w:t> </w:t>
      </w:r>
      <w:r>
        <w:rPr/>
        <w:t>please seek advice from the Saint Francis Hospice Advice Line, </w:t>
      </w:r>
      <w:r>
        <w:rPr>
          <w:b/>
        </w:rPr>
        <w:t>01708 758643.</w:t>
      </w:r>
    </w:p>
    <w:p>
      <w:pPr>
        <w:pStyle w:val="BodyText"/>
        <w:spacing w:before="81"/>
        <w:ind w:left="250"/>
      </w:pPr>
      <w:r>
        <w:rPr/>
        <w:t>If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patient</w:t>
      </w:r>
      <w:r>
        <w:rPr>
          <w:spacing w:val="-7"/>
        </w:rPr>
        <w:t> </w:t>
      </w:r>
      <w:r>
        <w:rPr/>
        <w:t>is</w:t>
      </w:r>
      <w:r>
        <w:rPr>
          <w:spacing w:val="-10"/>
        </w:rPr>
        <w:t> </w:t>
      </w:r>
      <w:r>
        <w:rPr/>
        <w:t>on</w:t>
      </w:r>
      <w:r>
        <w:rPr>
          <w:spacing w:val="-8"/>
        </w:rPr>
        <w:t> </w:t>
      </w:r>
      <w:r>
        <w:rPr/>
        <w:t>a</w:t>
      </w:r>
      <w:r>
        <w:rPr>
          <w:spacing w:val="-4"/>
        </w:rPr>
        <w:t> </w:t>
      </w:r>
      <w:r>
        <w:rPr/>
        <w:t>transdermal</w:t>
      </w:r>
      <w:r>
        <w:rPr>
          <w:spacing w:val="-7"/>
        </w:rPr>
        <w:t> </w:t>
      </w:r>
      <w:r>
        <w:rPr/>
        <w:t>opioid</w:t>
      </w:r>
      <w:r>
        <w:rPr>
          <w:spacing w:val="-4"/>
        </w:rPr>
        <w:t> </w:t>
      </w:r>
      <w:r>
        <w:rPr/>
        <w:t>patch</w:t>
      </w:r>
      <w:r>
        <w:rPr>
          <w:spacing w:val="-8"/>
        </w:rPr>
        <w:t> </w:t>
      </w:r>
      <w:r>
        <w:rPr/>
        <w:t>then</w:t>
      </w:r>
      <w:r>
        <w:rPr>
          <w:spacing w:val="-4"/>
        </w:rPr>
        <w:t> </w:t>
      </w:r>
      <w:r>
        <w:rPr/>
        <w:t>leave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patch</w:t>
      </w:r>
      <w:r>
        <w:rPr>
          <w:spacing w:val="-7"/>
        </w:rPr>
        <w:t> </w:t>
      </w:r>
      <w:r>
        <w:rPr>
          <w:spacing w:val="-5"/>
        </w:rPr>
        <w:t>on.</w:t>
      </w:r>
    </w:p>
    <w:p>
      <w:pPr>
        <w:pStyle w:val="BodyText"/>
        <w:ind w:left="251" w:hanging="1"/>
      </w:pPr>
      <w:r>
        <w:rPr/>
        <w:t>If</w:t>
      </w:r>
      <w:r>
        <w:rPr>
          <w:spacing w:val="-11"/>
        </w:rPr>
        <w:t> </w:t>
      </w:r>
      <w:r>
        <w:rPr/>
        <w:t>the</w:t>
      </w:r>
      <w:r>
        <w:rPr>
          <w:spacing w:val="-9"/>
        </w:rPr>
        <w:t> </w:t>
      </w:r>
      <w:r>
        <w:rPr/>
        <w:t>patient</w:t>
      </w:r>
      <w:r>
        <w:rPr>
          <w:spacing w:val="-12"/>
        </w:rPr>
        <w:t> </w:t>
      </w:r>
      <w:r>
        <w:rPr/>
        <w:t>may</w:t>
      </w:r>
      <w:r>
        <w:rPr>
          <w:spacing w:val="-10"/>
        </w:rPr>
        <w:t> </w:t>
      </w:r>
      <w:r>
        <w:rPr/>
        <w:t>require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syringe</w:t>
      </w:r>
      <w:r>
        <w:rPr>
          <w:spacing w:val="-9"/>
        </w:rPr>
        <w:t> </w:t>
      </w:r>
      <w:r>
        <w:rPr/>
        <w:t>driver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next</w:t>
      </w:r>
      <w:r>
        <w:rPr>
          <w:spacing w:val="-9"/>
        </w:rPr>
        <w:t> </w:t>
      </w:r>
      <w:r>
        <w:rPr/>
        <w:t>48</w:t>
      </w:r>
      <w:r>
        <w:rPr>
          <w:spacing w:val="-9"/>
        </w:rPr>
        <w:t> </w:t>
      </w:r>
      <w:r>
        <w:rPr/>
        <w:t>hours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syringe</w:t>
      </w:r>
      <w:r>
        <w:rPr>
          <w:spacing w:val="-9"/>
        </w:rPr>
        <w:t> </w:t>
      </w:r>
      <w:r>
        <w:rPr/>
        <w:t>driver</w:t>
      </w:r>
      <w:r>
        <w:rPr>
          <w:spacing w:val="-9"/>
        </w:rPr>
        <w:t> </w:t>
      </w:r>
      <w:r>
        <w:rPr/>
        <w:t>should</w:t>
      </w:r>
      <w:r>
        <w:rPr>
          <w:spacing w:val="-10"/>
        </w:rPr>
        <w:t> </w:t>
      </w:r>
      <w:r>
        <w:rPr/>
        <w:t>be</w:t>
      </w:r>
      <w:r>
        <w:rPr>
          <w:spacing w:val="-3"/>
        </w:rPr>
        <w:t> </w:t>
      </w:r>
      <w:r>
        <w:rPr/>
        <w:t>prescribed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addition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PRN </w:t>
      </w:r>
      <w:r>
        <w:rPr>
          <w:spacing w:val="-2"/>
        </w:rPr>
        <w:t>injections.</w:t>
      </w:r>
    </w:p>
    <w:p>
      <w:pPr>
        <w:pStyle w:val="BodyText"/>
        <w:spacing w:before="78"/>
        <w:ind w:left="251"/>
      </w:pPr>
      <w:r>
        <w:rPr>
          <w:w w:val="95"/>
        </w:rPr>
        <w:t>If</w:t>
      </w:r>
      <w:r>
        <w:rPr>
          <w:spacing w:val="-1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patient</w:t>
      </w:r>
      <w:r>
        <w:rPr>
          <w:spacing w:val="-3"/>
          <w:w w:val="95"/>
        </w:rPr>
        <w:t> </w:t>
      </w:r>
      <w:r>
        <w:rPr>
          <w:w w:val="95"/>
        </w:rPr>
        <w:t>requires</w:t>
      </w:r>
      <w:r>
        <w:rPr>
          <w:spacing w:val="-2"/>
          <w:w w:val="95"/>
        </w:rPr>
        <w:t> </w:t>
      </w:r>
      <w:r>
        <w:rPr>
          <w:w w:val="95"/>
        </w:rPr>
        <w:t>2-3</w:t>
      </w:r>
      <w:r>
        <w:rPr>
          <w:spacing w:val="-3"/>
          <w:w w:val="95"/>
        </w:rPr>
        <w:t> </w:t>
      </w:r>
      <w:r>
        <w:rPr>
          <w:w w:val="95"/>
        </w:rPr>
        <w:t>PRN</w:t>
      </w:r>
      <w:r>
        <w:rPr>
          <w:spacing w:val="-2"/>
          <w:w w:val="95"/>
        </w:rPr>
        <w:t> </w:t>
      </w:r>
      <w:r>
        <w:rPr>
          <w:w w:val="95"/>
        </w:rPr>
        <w:t>doses</w:t>
      </w:r>
      <w:r>
        <w:rPr>
          <w:spacing w:val="-3"/>
          <w:w w:val="95"/>
        </w:rPr>
        <w:t> </w:t>
      </w:r>
      <w:r>
        <w:rPr>
          <w:w w:val="95"/>
        </w:rPr>
        <w:t>in</w:t>
      </w:r>
      <w:r>
        <w:rPr>
          <w:spacing w:val="-2"/>
          <w:w w:val="95"/>
        </w:rPr>
        <w:t> </w:t>
      </w:r>
      <w:r>
        <w:rPr>
          <w:w w:val="95"/>
        </w:rPr>
        <w:t>24</w:t>
      </w:r>
      <w:r>
        <w:rPr>
          <w:spacing w:val="-3"/>
          <w:w w:val="95"/>
        </w:rPr>
        <w:t> </w:t>
      </w:r>
      <w:r>
        <w:rPr>
          <w:w w:val="95"/>
        </w:rPr>
        <w:t>hours</w:t>
      </w:r>
      <w:r>
        <w:rPr>
          <w:spacing w:val="-1"/>
          <w:w w:val="95"/>
        </w:rPr>
        <w:t> </w:t>
      </w:r>
      <w:r>
        <w:rPr>
          <w:w w:val="95"/>
        </w:rPr>
        <w:t>then</w:t>
      </w:r>
      <w:r>
        <w:rPr>
          <w:spacing w:val="3"/>
        </w:rPr>
        <w:t> </w:t>
      </w:r>
      <w:r>
        <w:rPr>
          <w:w w:val="95"/>
        </w:rPr>
        <w:t>a</w:t>
      </w:r>
      <w:r>
        <w:rPr>
          <w:spacing w:val="-2"/>
        </w:rPr>
        <w:t> </w:t>
      </w:r>
      <w:r>
        <w:rPr>
          <w:w w:val="95"/>
        </w:rPr>
        <w:t>syringe</w:t>
      </w:r>
      <w:r>
        <w:rPr>
          <w:spacing w:val="-1"/>
          <w:w w:val="95"/>
        </w:rPr>
        <w:t> </w:t>
      </w:r>
      <w:r>
        <w:rPr>
          <w:w w:val="95"/>
        </w:rPr>
        <w:t>driver</w:t>
      </w:r>
      <w:r>
        <w:rPr>
          <w:spacing w:val="1"/>
        </w:rPr>
        <w:t> </w:t>
      </w:r>
      <w:r>
        <w:rPr>
          <w:w w:val="95"/>
        </w:rPr>
        <w:t>should</w:t>
      </w:r>
      <w:r>
        <w:rPr/>
        <w:t> </w:t>
      </w:r>
      <w:r>
        <w:rPr>
          <w:w w:val="95"/>
        </w:rPr>
        <w:t>usually</w:t>
      </w:r>
      <w:r>
        <w:rPr>
          <w:spacing w:val="-2"/>
          <w:w w:val="95"/>
        </w:rPr>
        <w:t> </w:t>
      </w:r>
      <w:r>
        <w:rPr>
          <w:w w:val="95"/>
        </w:rPr>
        <w:t>be</w:t>
      </w:r>
      <w:r>
        <w:rPr/>
        <w:t> </w:t>
      </w:r>
      <w:r>
        <w:rPr>
          <w:spacing w:val="-2"/>
          <w:w w:val="95"/>
        </w:rPr>
        <w:t>started.</w:t>
      </w:r>
    </w:p>
    <w:p>
      <w:pPr>
        <w:pStyle w:val="BodyText"/>
        <w:ind w:left="253"/>
      </w:pPr>
      <w:r>
        <w:rPr/>
        <w:t>However,</w:t>
      </w:r>
      <w:r>
        <w:rPr>
          <w:spacing w:val="-5"/>
        </w:rPr>
        <w:t> </w:t>
      </w:r>
      <w:r>
        <w:rPr/>
        <w:t>if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patient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very</w:t>
      </w:r>
      <w:r>
        <w:rPr>
          <w:spacing w:val="-5"/>
        </w:rPr>
        <w:t> </w:t>
      </w:r>
      <w:r>
        <w:rPr/>
        <w:t>symptomatic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imminently</w:t>
      </w:r>
      <w:r>
        <w:rPr>
          <w:spacing w:val="-5"/>
        </w:rPr>
        <w:t> </w:t>
      </w:r>
      <w:r>
        <w:rPr/>
        <w:t>dying</w:t>
      </w:r>
      <w:r>
        <w:rPr>
          <w:spacing w:val="-6"/>
        </w:rPr>
        <w:t> </w:t>
      </w:r>
      <w:r>
        <w:rPr/>
        <w:t>they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need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syringe</w:t>
      </w:r>
      <w:r>
        <w:rPr>
          <w:spacing w:val="-6"/>
        </w:rPr>
        <w:t> </w:t>
      </w:r>
      <w:r>
        <w:rPr/>
        <w:t>driver</w:t>
      </w:r>
      <w:r>
        <w:rPr>
          <w:spacing w:val="-3"/>
        </w:rPr>
        <w:t> </w:t>
      </w:r>
      <w:r>
        <w:rPr/>
        <w:t>straight</w:t>
      </w:r>
      <w:r>
        <w:rPr>
          <w:spacing w:val="-6"/>
        </w:rPr>
        <w:t> </w:t>
      </w:r>
      <w:r>
        <w:rPr>
          <w:spacing w:val="-2"/>
        </w:rPr>
        <w:t>away.</w:t>
      </w:r>
    </w:p>
    <w:p>
      <w:pPr>
        <w:pStyle w:val="BodyText"/>
        <w:ind w:left="253" w:right="197"/>
      </w:pPr>
      <w:r>
        <w:rPr/>
        <w:t>Please</w:t>
      </w:r>
      <w:r>
        <w:rPr>
          <w:spacing w:val="-5"/>
        </w:rPr>
        <w:t> </w:t>
      </w:r>
      <w:r>
        <w:rPr/>
        <w:t>be</w:t>
      </w:r>
      <w:r>
        <w:rPr>
          <w:spacing w:val="-3"/>
        </w:rPr>
        <w:t> </w:t>
      </w:r>
      <w:r>
        <w:rPr/>
        <w:t>aware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in some</w:t>
      </w:r>
      <w:r>
        <w:rPr>
          <w:spacing w:val="-3"/>
        </w:rPr>
        <w:t> </w:t>
      </w:r>
      <w:r>
        <w:rPr/>
        <w:t>nursing</w:t>
      </w:r>
      <w:r>
        <w:rPr>
          <w:spacing w:val="-4"/>
        </w:rPr>
        <w:t> </w:t>
      </w:r>
      <w:r>
        <w:rPr/>
        <w:t>homes</w:t>
      </w:r>
      <w:r>
        <w:rPr>
          <w:spacing w:val="-2"/>
        </w:rPr>
        <w:t> </w:t>
      </w:r>
      <w:r>
        <w:rPr/>
        <w:t>syringe</w:t>
      </w:r>
      <w:r>
        <w:rPr>
          <w:spacing w:val="-3"/>
        </w:rPr>
        <w:t> </w:t>
      </w:r>
      <w:r>
        <w:rPr/>
        <w:t>drivers cannot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used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nursing</w:t>
      </w:r>
      <w:r>
        <w:rPr>
          <w:spacing w:val="-3"/>
        </w:rPr>
        <w:t> </w:t>
      </w:r>
      <w:r>
        <w:rPr/>
        <w:t>staff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not trained.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event 4 hourly regular injections may need to be prescribed, please seek advice.</w:t>
      </w:r>
    </w:p>
    <w:p>
      <w:pPr>
        <w:pStyle w:val="BodyText"/>
        <w:ind w:left="253"/>
      </w:pPr>
      <w:r>
        <w:rPr>
          <w:w w:val="95"/>
        </w:rPr>
        <w:t>In</w:t>
      </w:r>
      <w:r>
        <w:rPr>
          <w:spacing w:val="3"/>
        </w:rPr>
        <w:t> </w:t>
      </w:r>
      <w:r>
        <w:rPr>
          <w:w w:val="95"/>
        </w:rPr>
        <w:t>patients</w:t>
      </w:r>
      <w:r>
        <w:rPr>
          <w:spacing w:val="5"/>
        </w:rPr>
        <w:t> </w:t>
      </w:r>
      <w:r>
        <w:rPr>
          <w:w w:val="95"/>
        </w:rPr>
        <w:t>with</w:t>
      </w:r>
      <w:r>
        <w:rPr>
          <w:spacing w:val="8"/>
        </w:rPr>
        <w:t> </w:t>
      </w:r>
      <w:r>
        <w:rPr>
          <w:w w:val="95"/>
        </w:rPr>
        <w:t>nausea</w:t>
      </w:r>
      <w:r>
        <w:rPr>
          <w:spacing w:val="3"/>
        </w:rPr>
        <w:t> </w:t>
      </w:r>
      <w:r>
        <w:rPr>
          <w:w w:val="95"/>
        </w:rPr>
        <w:t>and</w:t>
      </w:r>
      <w:r>
        <w:rPr>
          <w:spacing w:val="3"/>
        </w:rPr>
        <w:t> </w:t>
      </w:r>
      <w:r>
        <w:rPr>
          <w:w w:val="95"/>
        </w:rPr>
        <w:t>vomiting</w:t>
      </w:r>
      <w:r>
        <w:rPr>
          <w:spacing w:val="2"/>
        </w:rPr>
        <w:t> </w:t>
      </w:r>
      <w:r>
        <w:rPr>
          <w:w w:val="95"/>
        </w:rPr>
        <w:t>consider</w:t>
      </w:r>
      <w:r>
        <w:rPr>
          <w:spacing w:val="3"/>
        </w:rPr>
        <w:t> </w:t>
      </w:r>
      <w:r>
        <w:rPr>
          <w:w w:val="95"/>
        </w:rPr>
        <w:t>the</w:t>
      </w:r>
      <w:r>
        <w:rPr>
          <w:spacing w:val="-3"/>
        </w:rPr>
        <w:t> </w:t>
      </w:r>
      <w:r>
        <w:rPr>
          <w:w w:val="95"/>
        </w:rPr>
        <w:t>underlying</w:t>
      </w:r>
      <w:r>
        <w:rPr>
          <w:spacing w:val="7"/>
        </w:rPr>
        <w:t> </w:t>
      </w:r>
      <w:r>
        <w:rPr>
          <w:w w:val="95"/>
        </w:rPr>
        <w:t>cause;</w:t>
      </w:r>
      <w:r>
        <w:rPr>
          <w:spacing w:val="23"/>
        </w:rPr>
        <w:t> </w:t>
      </w:r>
      <w:r>
        <w:rPr>
          <w:w w:val="95"/>
        </w:rPr>
        <w:t>another</w:t>
      </w:r>
      <w:r>
        <w:rPr>
          <w:spacing w:val="25"/>
        </w:rPr>
        <w:t> </w:t>
      </w:r>
      <w:r>
        <w:rPr>
          <w:w w:val="95"/>
        </w:rPr>
        <w:t>antiemetic</w:t>
      </w:r>
      <w:r>
        <w:rPr>
          <w:spacing w:val="25"/>
        </w:rPr>
        <w:t> </w:t>
      </w:r>
      <w:r>
        <w:rPr>
          <w:w w:val="95"/>
        </w:rPr>
        <w:t>may</w:t>
      </w:r>
      <w:r>
        <w:rPr>
          <w:spacing w:val="4"/>
        </w:rPr>
        <w:t> </w:t>
      </w:r>
      <w:r>
        <w:rPr>
          <w:w w:val="95"/>
        </w:rPr>
        <w:t>be</w:t>
      </w:r>
      <w:r>
        <w:rPr>
          <w:spacing w:val="1"/>
        </w:rPr>
        <w:t> </w:t>
      </w:r>
      <w:r>
        <w:rPr>
          <w:spacing w:val="-2"/>
          <w:w w:val="95"/>
        </w:rPr>
        <w:t>moresuitable.</w:t>
      </w:r>
    </w:p>
    <w:p>
      <w:pPr>
        <w:spacing w:before="80"/>
        <w:ind w:left="253" w:right="0" w:firstLine="0"/>
        <w:jc w:val="left"/>
        <w:rPr>
          <w:b/>
          <w:sz w:val="20"/>
        </w:rPr>
      </w:pPr>
      <w:r>
        <w:rPr>
          <w:b/>
          <w:sz w:val="20"/>
        </w:rPr>
        <w:t>IN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ALL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SITUATIONS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SEEK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ADVICE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IF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UNSURE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ABOUT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RECOMMENDATIONS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-5"/>
          <w:sz w:val="20"/>
        </w:rPr>
        <w:t> </w:t>
      </w:r>
      <w:r>
        <w:rPr>
          <w:b/>
          <w:spacing w:val="-2"/>
          <w:sz w:val="20"/>
        </w:rPr>
        <w:t>PRESCRIBING.</w:t>
      </w:r>
    </w:p>
    <w:p>
      <w:pPr>
        <w:spacing w:after="0"/>
        <w:jc w:val="left"/>
        <w:rPr>
          <w:sz w:val="20"/>
        </w:rPr>
        <w:sectPr>
          <w:type w:val="continuous"/>
          <w:pgSz w:w="11920" w:h="16850"/>
          <w:pgMar w:top="300" w:bottom="280" w:left="740" w:right="920"/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8"/>
        <w:gridCol w:w="348"/>
        <w:gridCol w:w="1929"/>
        <w:gridCol w:w="1845"/>
        <w:gridCol w:w="2267"/>
        <w:gridCol w:w="109"/>
        <w:gridCol w:w="1904"/>
        <w:gridCol w:w="2290"/>
        <w:gridCol w:w="2630"/>
      </w:tblGrid>
      <w:tr>
        <w:trPr>
          <w:trHeight w:val="1200" w:hRule="atLeast"/>
        </w:trPr>
        <w:tc>
          <w:tcPr>
            <w:tcW w:w="15370" w:type="dxa"/>
            <w:gridSpan w:val="9"/>
          </w:tcPr>
          <w:p>
            <w:pPr>
              <w:pStyle w:val="TableParagraph"/>
              <w:spacing w:before="76"/>
              <w:ind w:left="154"/>
              <w:rPr>
                <w:sz w:val="20"/>
              </w:rPr>
            </w:pPr>
            <w:r>
              <w:rPr>
                <w:b/>
                <w:sz w:val="18"/>
                <w:u w:val="single"/>
              </w:rPr>
              <w:t>**</w:t>
            </w:r>
            <w:r>
              <w:rPr>
                <w:b/>
                <w:spacing w:val="-5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For</w:t>
            </w:r>
            <w:r>
              <w:rPr>
                <w:b/>
                <w:spacing w:val="-3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patients</w:t>
            </w:r>
            <w:r>
              <w:rPr>
                <w:b/>
                <w:spacing w:val="-3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already</w:t>
            </w:r>
            <w:r>
              <w:rPr>
                <w:b/>
                <w:spacing w:val="-3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on</w:t>
            </w:r>
            <w:r>
              <w:rPr>
                <w:b/>
                <w:spacing w:val="-4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opioids,</w:t>
            </w:r>
            <w:r>
              <w:rPr>
                <w:b/>
                <w:spacing w:val="-4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please</w:t>
            </w:r>
            <w:r>
              <w:rPr>
                <w:b/>
                <w:spacing w:val="-4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refer</w:t>
            </w:r>
            <w:r>
              <w:rPr>
                <w:b/>
                <w:spacing w:val="-3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to</w:t>
            </w:r>
            <w:r>
              <w:rPr>
                <w:b/>
                <w:spacing w:val="-4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NELFT</w:t>
            </w:r>
            <w:r>
              <w:rPr>
                <w:b/>
                <w:spacing w:val="-5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Palliative</w:t>
            </w:r>
            <w:r>
              <w:rPr>
                <w:b/>
                <w:spacing w:val="-3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Cate</w:t>
            </w:r>
            <w:r>
              <w:rPr>
                <w:b/>
                <w:spacing w:val="-3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EOL</w:t>
            </w:r>
            <w:r>
              <w:rPr>
                <w:b/>
                <w:spacing w:val="-4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Quick</w:t>
            </w:r>
            <w:r>
              <w:rPr>
                <w:b/>
                <w:spacing w:val="-3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Reference</w:t>
            </w:r>
            <w:r>
              <w:rPr>
                <w:b/>
                <w:spacing w:val="-4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Guide</w:t>
            </w:r>
            <w:r>
              <w:rPr>
                <w:b/>
                <w:spacing w:val="-3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V4</w:t>
            </w:r>
            <w:r>
              <w:rPr>
                <w:b/>
                <w:spacing w:val="-3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P6</w:t>
            </w:r>
            <w:r>
              <w:rPr>
                <w:b/>
                <w:spacing w:val="-5"/>
                <w:sz w:val="18"/>
              </w:rPr>
              <w:t> </w:t>
            </w:r>
            <w:hyperlink r:id="rId6">
              <w:r>
                <w:rPr>
                  <w:color w:val="0000FF"/>
                  <w:sz w:val="20"/>
                  <w:u w:val="single" w:color="0000FF"/>
                </w:rPr>
                <w:t>www.sfh.org.uk/mint-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project/uploads/831325987.docx</w:t>
              </w:r>
            </w:hyperlink>
          </w:p>
          <w:p>
            <w:pPr>
              <w:pStyle w:val="TableParagraph"/>
              <w:tabs>
                <w:tab w:pos="5673" w:val="left" w:leader="none"/>
              </w:tabs>
              <w:spacing w:before="178"/>
              <w:ind w:left="214"/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28"/>
              </w:rPr>
              <w:t>Anticipatory</w:t>
            </w:r>
            <w:r>
              <w:rPr>
                <w:b/>
                <w:i/>
                <w:spacing w:val="-14"/>
                <w:sz w:val="28"/>
              </w:rPr>
              <w:t> </w:t>
            </w:r>
            <w:r>
              <w:rPr>
                <w:b/>
                <w:i/>
                <w:sz w:val="28"/>
              </w:rPr>
              <w:t>Injectable</w:t>
            </w:r>
            <w:r>
              <w:rPr>
                <w:b/>
                <w:i/>
                <w:spacing w:val="-14"/>
                <w:sz w:val="28"/>
              </w:rPr>
              <w:t> </w:t>
            </w:r>
            <w:r>
              <w:rPr>
                <w:b/>
                <w:i/>
                <w:sz w:val="28"/>
              </w:rPr>
              <w:t>Prescribing</w:t>
            </w:r>
            <w:r>
              <w:rPr>
                <w:b/>
                <w:i/>
                <w:spacing w:val="-10"/>
                <w:sz w:val="28"/>
              </w:rPr>
              <w:t> </w:t>
            </w:r>
            <w:r>
              <w:rPr>
                <w:b/>
                <w:i/>
                <w:spacing w:val="-2"/>
                <w:sz w:val="28"/>
              </w:rPr>
              <w:t>Guidance</w:t>
            </w:r>
            <w:r>
              <w:rPr>
                <w:b/>
                <w:i/>
                <w:spacing w:val="-2"/>
                <w:sz w:val="32"/>
              </w:rPr>
              <w:t>:</w:t>
            </w:r>
            <w:r>
              <w:rPr>
                <w:b/>
                <w:i/>
                <w:sz w:val="32"/>
              </w:rPr>
              <w:tab/>
            </w:r>
            <w:r>
              <w:rPr>
                <w:b/>
                <w:i/>
                <w:sz w:val="44"/>
                <w:u w:val="single"/>
              </w:rPr>
              <w:t>Opioid</w:t>
            </w:r>
            <w:r>
              <w:rPr>
                <w:b/>
                <w:i/>
                <w:spacing w:val="-12"/>
                <w:sz w:val="44"/>
                <w:u w:val="single"/>
              </w:rPr>
              <w:t> </w:t>
            </w:r>
            <w:r>
              <w:rPr>
                <w:b/>
                <w:i/>
                <w:sz w:val="44"/>
                <w:u w:val="single"/>
              </w:rPr>
              <w:t>Naïve</w:t>
            </w:r>
            <w:r>
              <w:rPr>
                <w:b/>
                <w:i/>
                <w:spacing w:val="-8"/>
                <w:sz w:val="44"/>
                <w:u w:val="single"/>
              </w:rPr>
              <w:t> </w:t>
            </w:r>
            <w:r>
              <w:rPr>
                <w:b/>
                <w:i/>
                <w:sz w:val="44"/>
                <w:u w:val="single"/>
              </w:rPr>
              <w:t>+</w:t>
            </w:r>
            <w:r>
              <w:rPr>
                <w:b/>
                <w:i/>
                <w:spacing w:val="-16"/>
                <w:sz w:val="44"/>
                <w:u w:val="single"/>
              </w:rPr>
              <w:t> </w:t>
            </w:r>
            <w:r>
              <w:rPr>
                <w:b/>
                <w:i/>
                <w:sz w:val="44"/>
                <w:u w:val="single"/>
              </w:rPr>
              <w:t>eGFR</w:t>
            </w:r>
            <w:r>
              <w:rPr>
                <w:b/>
                <w:i/>
                <w:spacing w:val="-8"/>
                <w:sz w:val="44"/>
                <w:u w:val="single"/>
              </w:rPr>
              <w:t> </w:t>
            </w:r>
            <w:r>
              <w:rPr>
                <w:b/>
                <w:i/>
                <w:spacing w:val="-5"/>
                <w:sz w:val="44"/>
                <w:u w:val="single"/>
              </w:rPr>
              <w:t>&gt;30</w:t>
            </w:r>
          </w:p>
        </w:tc>
      </w:tr>
      <w:tr>
        <w:trPr>
          <w:trHeight w:val="333" w:hRule="atLeast"/>
        </w:trPr>
        <w:tc>
          <w:tcPr>
            <w:tcW w:w="15370" w:type="dxa"/>
            <w:gridSpan w:val="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8" w:hRule="atLeast"/>
        </w:trPr>
        <w:tc>
          <w:tcPr>
            <w:tcW w:w="204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9" w:type="dxa"/>
            <w:gridSpan w:val="4"/>
            <w:shd w:val="clear" w:color="auto" w:fill="000000"/>
          </w:tcPr>
          <w:p>
            <w:pPr>
              <w:pStyle w:val="TableParagraph"/>
              <w:spacing w:before="111"/>
              <w:ind w:left="1006" w:right="638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AS</w:t>
            </w:r>
            <w:r>
              <w:rPr>
                <w:b/>
                <w:color w:val="FFFFFF"/>
                <w:spacing w:val="-5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REQUIRED</w:t>
            </w:r>
            <w:r>
              <w:rPr>
                <w:b/>
                <w:color w:val="FFFFFF"/>
                <w:spacing w:val="-3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PRN</w:t>
            </w:r>
            <w:r>
              <w:rPr>
                <w:b/>
                <w:color w:val="FFFFFF"/>
                <w:spacing w:val="-4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SUBCUT</w:t>
            </w:r>
            <w:r>
              <w:rPr>
                <w:b/>
                <w:color w:val="FFFFFF"/>
                <w:spacing w:val="-3"/>
                <w:sz w:val="28"/>
              </w:rPr>
              <w:t> </w:t>
            </w:r>
            <w:r>
              <w:rPr>
                <w:b/>
                <w:color w:val="FFFFFF"/>
                <w:spacing w:val="-2"/>
                <w:sz w:val="28"/>
              </w:rPr>
              <w:t>MEDICATION</w:t>
            </w:r>
          </w:p>
        </w:tc>
        <w:tc>
          <w:tcPr>
            <w:tcW w:w="4303" w:type="dxa"/>
            <w:gridSpan w:val="3"/>
            <w:shd w:val="clear" w:color="auto" w:fill="000000"/>
          </w:tcPr>
          <w:p>
            <w:pPr>
              <w:pStyle w:val="TableParagraph"/>
              <w:spacing w:before="111"/>
              <w:ind w:left="856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24-HOUR</w:t>
            </w:r>
            <w:r>
              <w:rPr>
                <w:b/>
                <w:color w:val="FFFFFF"/>
                <w:spacing w:val="-5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SUBCUT</w:t>
            </w:r>
            <w:r>
              <w:rPr>
                <w:b/>
                <w:color w:val="FFFFFF"/>
                <w:spacing w:val="-4"/>
                <w:sz w:val="28"/>
              </w:rPr>
              <w:t> PUMP</w:t>
            </w:r>
          </w:p>
        </w:tc>
        <w:tc>
          <w:tcPr>
            <w:tcW w:w="2630" w:type="dxa"/>
            <w:vMerge w:val="restart"/>
            <w:shd w:val="clear" w:color="auto" w:fill="000000"/>
          </w:tcPr>
          <w:p>
            <w:pPr>
              <w:pStyle w:val="TableParagraph"/>
              <w:spacing w:before="223"/>
              <w:ind w:left="635" w:right="612" w:firstLine="91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AMPOULE STRENGTHS</w:t>
            </w:r>
          </w:p>
        </w:tc>
      </w:tr>
      <w:tr>
        <w:trPr>
          <w:trHeight w:val="562" w:hRule="atLeast"/>
        </w:trPr>
        <w:tc>
          <w:tcPr>
            <w:tcW w:w="204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left w:val="single" w:sz="4" w:space="0" w:color="000000"/>
            </w:tcBorders>
            <w:shd w:val="clear" w:color="auto" w:fill="E3E3E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3E3E3"/>
          </w:tcPr>
          <w:p>
            <w:pPr>
              <w:pStyle w:val="TableParagraph"/>
              <w:spacing w:before="131"/>
              <w:ind w:left="138" w:right="12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pacing w:val="-2"/>
                <w:sz w:val="22"/>
              </w:rPr>
              <w:t>Medication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3E3E3"/>
          </w:tcPr>
          <w:p>
            <w:pPr>
              <w:pStyle w:val="TableParagraph"/>
              <w:spacing w:before="131"/>
              <w:ind w:left="263" w:right="245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Dose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pacing w:val="-2"/>
                <w:sz w:val="22"/>
              </w:rPr>
              <w:t>Range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3E3E3"/>
          </w:tcPr>
          <w:p>
            <w:pPr>
              <w:pStyle w:val="TableParagraph"/>
              <w:ind w:left="490" w:right="154" w:hanging="30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Max</w:t>
            </w:r>
            <w:r>
              <w:rPr>
                <w:b/>
                <w:i/>
                <w:spacing w:val="-13"/>
                <w:sz w:val="22"/>
              </w:rPr>
              <w:t> </w:t>
            </w:r>
            <w:r>
              <w:rPr>
                <w:b/>
                <w:i/>
                <w:sz w:val="22"/>
              </w:rPr>
              <w:t>Frequency</w:t>
            </w:r>
            <w:r>
              <w:rPr>
                <w:b/>
                <w:i/>
                <w:spacing w:val="-12"/>
                <w:sz w:val="22"/>
              </w:rPr>
              <w:t> </w:t>
            </w:r>
            <w:r>
              <w:rPr>
                <w:b/>
                <w:i/>
                <w:sz w:val="22"/>
              </w:rPr>
              <w:t>/24</w:t>
            </w:r>
            <w:r>
              <w:rPr>
                <w:b/>
                <w:i/>
                <w:sz w:val="22"/>
              </w:rPr>
              <w:t> hr dose</w:t>
            </w:r>
          </w:p>
        </w:tc>
        <w:tc>
          <w:tcPr>
            <w:tcW w:w="10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  <w:tcBorders>
              <w:right w:val="single" w:sz="4" w:space="0" w:color="000000"/>
            </w:tcBorders>
            <w:shd w:val="clear" w:color="auto" w:fill="E3E3E3"/>
          </w:tcPr>
          <w:p>
            <w:pPr>
              <w:pStyle w:val="TableParagraph"/>
              <w:spacing w:before="136"/>
              <w:ind w:left="425"/>
              <w:rPr>
                <w:b/>
                <w:i/>
                <w:sz w:val="22"/>
              </w:rPr>
            </w:pPr>
            <w:r>
              <w:rPr>
                <w:b/>
                <w:i/>
                <w:spacing w:val="-2"/>
                <w:sz w:val="22"/>
              </w:rPr>
              <w:t>Medication</w:t>
            </w:r>
          </w:p>
        </w:tc>
        <w:tc>
          <w:tcPr>
            <w:tcW w:w="22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/>
              <w:ind w:left="424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Dose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pacing w:val="-2"/>
                <w:sz w:val="22"/>
              </w:rPr>
              <w:t>Range</w:t>
            </w:r>
          </w:p>
        </w:tc>
        <w:tc>
          <w:tcPr>
            <w:tcW w:w="2630" w:type="dxa"/>
            <w:vMerge/>
            <w:tcBorders>
              <w:top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20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52" w:hRule="atLeast"/>
        </w:trPr>
        <w:tc>
          <w:tcPr>
            <w:tcW w:w="20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ind w:left="47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PAIN</w:t>
            </w:r>
            <w:r>
              <w:rPr>
                <w:b/>
                <w:color w:val="FFFFFF"/>
                <w:spacing w:val="-5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/</w:t>
            </w:r>
            <w:r>
              <w:rPr>
                <w:b/>
                <w:color w:val="FFFFFF"/>
                <w:spacing w:val="-5"/>
                <w:sz w:val="28"/>
              </w:rPr>
              <w:t> SOB</w:t>
            </w:r>
          </w:p>
        </w:tc>
        <w:tc>
          <w:tcPr>
            <w:tcW w:w="348" w:type="dxa"/>
            <w:tcBorders>
              <w:left w:val="single" w:sz="4" w:space="0" w:color="000000"/>
            </w:tcBorders>
            <w:shd w:val="clear" w:color="auto" w:fill="E3E3E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3E3E3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9"/>
              <w:ind w:left="139" w:right="118"/>
              <w:jc w:val="center"/>
              <w:rPr>
                <w:sz w:val="22"/>
              </w:rPr>
            </w:pPr>
            <w:r>
              <w:rPr>
                <w:sz w:val="22"/>
              </w:rPr>
              <w:t>Morphine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Sulfate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3E3E3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9"/>
              <w:ind w:left="263" w:right="314"/>
              <w:jc w:val="center"/>
              <w:rPr>
                <w:sz w:val="22"/>
              </w:rPr>
            </w:pPr>
            <w:r>
              <w:rPr>
                <w:sz w:val="22"/>
              </w:rPr>
              <w:t>2.5mg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5mg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3E3E3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9"/>
              <w:ind w:left="519" w:hanging="15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hourly/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Max</w:t>
            </w:r>
            <w:r>
              <w:rPr>
                <w:sz w:val="22"/>
              </w:rPr>
              <w:t> </w:t>
            </w:r>
            <w:r>
              <w:rPr>
                <w:spacing w:val="-2"/>
                <w:sz w:val="22"/>
              </w:rPr>
              <w:t>30mg/24hour</w:t>
            </w:r>
          </w:p>
        </w:tc>
        <w:tc>
          <w:tcPr>
            <w:tcW w:w="109" w:type="dxa"/>
            <w:shd w:val="clear" w:color="auto" w:fill="E3E3E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  <w:shd w:val="clear" w:color="auto" w:fill="E3E3E3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5"/>
              <w:ind w:left="171"/>
              <w:rPr>
                <w:sz w:val="22"/>
              </w:rPr>
            </w:pPr>
            <w:r>
              <w:rPr>
                <w:sz w:val="22"/>
              </w:rPr>
              <w:t>Morphine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Sulfate</w:t>
            </w:r>
          </w:p>
        </w:tc>
        <w:tc>
          <w:tcPr>
            <w:tcW w:w="229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5"/>
              <w:ind w:left="170"/>
              <w:rPr>
                <w:sz w:val="22"/>
              </w:rPr>
            </w:pPr>
            <w:r>
              <w:rPr>
                <w:sz w:val="22"/>
              </w:rPr>
              <w:t>10mg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20mg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24hrs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3E3E3"/>
          </w:tcPr>
          <w:p>
            <w:pPr>
              <w:pStyle w:val="TableParagraph"/>
              <w:spacing w:line="393" w:lineRule="auto" w:before="164"/>
              <w:ind w:left="157" w:right="559" w:firstLine="439"/>
              <w:rPr>
                <w:sz w:val="22"/>
              </w:rPr>
            </w:pPr>
            <w:r>
              <w:rPr>
                <w:sz w:val="22"/>
              </w:rPr>
              <w:t>10mg/1ml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amps Supply 10 ampoules</w:t>
            </w:r>
          </w:p>
        </w:tc>
      </w:tr>
      <w:tr>
        <w:trPr>
          <w:trHeight w:val="61" w:hRule="atLeast"/>
        </w:trPr>
        <w:tc>
          <w:tcPr>
            <w:tcW w:w="2048" w:type="dxa"/>
            <w:shd w:val="clear" w:color="auto" w:fill="000000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48" w:type="dxa"/>
            <w:shd w:val="clear" w:color="auto" w:fill="E3E3E3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29" w:type="dxa"/>
            <w:tcBorders>
              <w:right w:val="single" w:sz="4" w:space="0" w:color="000000"/>
            </w:tcBorders>
            <w:shd w:val="clear" w:color="auto" w:fill="E3E3E3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3E3E3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3E3E3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9" w:type="dxa"/>
            <w:tcBorders>
              <w:left w:val="single" w:sz="4" w:space="0" w:color="000000"/>
            </w:tcBorders>
            <w:shd w:val="clear" w:color="auto" w:fill="E3E3E3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04" w:type="dxa"/>
            <w:shd w:val="clear" w:color="auto" w:fill="E3E3E3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9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3E3E3"/>
          </w:tcPr>
          <w:p>
            <w:pPr>
              <w:pStyle w:val="TableParagraph"/>
              <w:spacing w:before="1"/>
              <w:rPr>
                <w:b/>
                <w:sz w:val="5"/>
              </w:rPr>
            </w:pPr>
          </w:p>
          <w:p>
            <w:pPr>
              <w:pStyle w:val="TableParagraph"/>
              <w:spacing w:line="20" w:lineRule="exact"/>
              <w:ind w:left="8" w:right="-72"/>
              <w:rPr>
                <w:sz w:val="2"/>
              </w:rPr>
            </w:pPr>
            <w:r>
              <w:rPr>
                <w:sz w:val="2"/>
              </w:rPr>
              <w:pict>
                <v:group style="width:131.0500pt;height:.5pt;mso-position-horizontal-relative:char;mso-position-vertical-relative:line" id="docshapegroup3" coordorigin="0,0" coordsize="2621,10">
                  <v:shape style="position:absolute;left:0;top:0;width:2621;height:10" id="docshape4" coordorigin="0,0" coordsize="2621,10" path="m2621,0l10,0,0,0,0,10,10,10,2621,10,2621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307" w:hRule="atLeast"/>
        </w:trPr>
        <w:tc>
          <w:tcPr>
            <w:tcW w:w="204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39" w:hRule="atLeast"/>
        </w:trPr>
        <w:tc>
          <w:tcPr>
            <w:tcW w:w="2048" w:type="dxa"/>
            <w:shd w:val="clear" w:color="auto" w:fill="000000"/>
          </w:tcPr>
          <w:p>
            <w:pPr>
              <w:pStyle w:val="TableParagraph"/>
              <w:spacing w:before="218"/>
              <w:ind w:left="504" w:firstLine="4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NAUSEA / </w:t>
            </w:r>
            <w:r>
              <w:rPr>
                <w:b/>
                <w:color w:val="FFFFFF"/>
                <w:spacing w:val="-2"/>
                <w:sz w:val="28"/>
              </w:rPr>
              <w:t>VOMITING</w:t>
            </w:r>
          </w:p>
        </w:tc>
        <w:tc>
          <w:tcPr>
            <w:tcW w:w="348" w:type="dxa"/>
            <w:tcBorders>
              <w:left w:val="single" w:sz="4" w:space="0" w:color="000000"/>
            </w:tcBorders>
            <w:shd w:val="clear" w:color="auto" w:fill="E3E3E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5"/>
              <w:ind w:left="139" w:right="120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Levomepromazine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 w:before="165"/>
              <w:ind w:left="401" w:right="518"/>
              <w:rPr>
                <w:sz w:val="22"/>
              </w:rPr>
            </w:pPr>
            <w:r>
              <w:rPr>
                <w:sz w:val="22"/>
              </w:rPr>
              <w:t>6.25mg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to </w:t>
            </w:r>
            <w:r>
              <w:rPr>
                <w:spacing w:val="-2"/>
                <w:sz w:val="22"/>
              </w:rPr>
              <w:t>12.5mg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>
            <w:pPr>
              <w:pStyle w:val="TableParagraph"/>
              <w:spacing w:line="268" w:lineRule="exact"/>
              <w:ind w:left="308" w:right="297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hourly</w:t>
            </w:r>
          </w:p>
          <w:p>
            <w:pPr>
              <w:pStyle w:val="TableParagraph"/>
              <w:spacing w:before="166"/>
              <w:ind w:left="314" w:right="297"/>
              <w:jc w:val="center"/>
              <w:rPr>
                <w:sz w:val="22"/>
              </w:rPr>
            </w:pPr>
            <w:r>
              <w:rPr>
                <w:sz w:val="22"/>
              </w:rPr>
              <w:t>Max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25mg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24hrs</w:t>
            </w:r>
          </w:p>
        </w:tc>
        <w:tc>
          <w:tcPr>
            <w:tcW w:w="10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  <w:tcBorders>
              <w:right w:val="single" w:sz="4" w:space="0" w:color="000000"/>
            </w:tcBorders>
            <w:shd w:val="clear" w:color="auto" w:fill="E3E3E3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5"/>
              <w:ind w:left="120"/>
              <w:rPr>
                <w:sz w:val="22"/>
              </w:rPr>
            </w:pPr>
            <w:r>
              <w:rPr>
                <w:spacing w:val="-2"/>
                <w:sz w:val="22"/>
              </w:rPr>
              <w:t>Levomepromazine</w:t>
            </w:r>
          </w:p>
        </w:tc>
        <w:tc>
          <w:tcPr>
            <w:tcW w:w="22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5"/>
              <w:ind w:left="225"/>
              <w:rPr>
                <w:sz w:val="22"/>
              </w:rPr>
            </w:pPr>
            <w:r>
              <w:rPr>
                <w:sz w:val="22"/>
              </w:rPr>
              <w:t>6.25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12.5mg</w:t>
            </w:r>
          </w:p>
          <w:p>
            <w:pPr>
              <w:pStyle w:val="TableParagraph"/>
              <w:spacing w:line="249" w:lineRule="exact" w:before="168"/>
              <w:ind w:left="273"/>
              <w:rPr>
                <w:sz w:val="22"/>
              </w:rPr>
            </w:pP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24hrs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E3E3"/>
          </w:tcPr>
          <w:p>
            <w:pPr>
              <w:pStyle w:val="TableParagraph"/>
              <w:spacing w:line="391" w:lineRule="auto" w:before="164"/>
              <w:ind w:left="201" w:right="614" w:firstLine="340"/>
              <w:rPr>
                <w:sz w:val="22"/>
              </w:rPr>
            </w:pPr>
            <w:r>
              <w:rPr>
                <w:sz w:val="22"/>
              </w:rPr>
              <w:t>25mg/1ml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amps Supply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ampoules</w:t>
            </w:r>
          </w:p>
        </w:tc>
      </w:tr>
      <w:tr>
        <w:trPr>
          <w:trHeight w:val="1521" w:hRule="atLeast"/>
        </w:trPr>
        <w:tc>
          <w:tcPr>
            <w:tcW w:w="15370" w:type="dxa"/>
            <w:gridSpan w:val="9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2467" w:right="42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*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choice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medication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for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use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nausea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vomiting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will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depend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on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underlying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cause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for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symptom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medications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patient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is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already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taking.</w:t>
            </w:r>
            <w:r>
              <w:rPr>
                <w:i/>
                <w:spacing w:val="27"/>
                <w:sz w:val="16"/>
              </w:rPr>
              <w:t> </w:t>
            </w:r>
            <w:r>
              <w:rPr>
                <w:i/>
                <w:sz w:val="16"/>
              </w:rPr>
              <w:t>If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cause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symptom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is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unclear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10"/>
                <w:sz w:val="16"/>
              </w:rPr>
              <w:t> </w:t>
            </w:r>
            <w:r>
              <w:rPr>
                <w:i/>
                <w:sz w:val="16"/>
              </w:rPr>
              <w:t>prescribing</w:t>
            </w:r>
            <w:r>
              <w:rPr>
                <w:i/>
                <w:spacing w:val="-9"/>
                <w:sz w:val="16"/>
              </w:rPr>
              <w:t> </w:t>
            </w:r>
            <w:r>
              <w:rPr>
                <w:i/>
                <w:sz w:val="16"/>
              </w:rPr>
              <w:t>entirely</w:t>
            </w:r>
            <w:r>
              <w:rPr>
                <w:i/>
                <w:spacing w:val="-9"/>
                <w:sz w:val="16"/>
              </w:rPr>
              <w:t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9"/>
                <w:sz w:val="16"/>
              </w:rPr>
              <w:t> </w:t>
            </w:r>
            <w:r>
              <w:rPr>
                <w:i/>
                <w:sz w:val="16"/>
              </w:rPr>
              <w:t>anticipation</w:t>
            </w:r>
            <w:r>
              <w:rPr>
                <w:i/>
                <w:spacing w:val="-9"/>
                <w:sz w:val="16"/>
              </w:rPr>
              <w:t> </w:t>
            </w:r>
            <w:r>
              <w:rPr>
                <w:i/>
                <w:sz w:val="16"/>
              </w:rPr>
              <w:t>then</w:t>
            </w:r>
            <w:r>
              <w:rPr>
                <w:i/>
                <w:spacing w:val="-9"/>
                <w:sz w:val="16"/>
              </w:rPr>
              <w:t> </w:t>
            </w:r>
            <w:r>
              <w:rPr>
                <w:i/>
                <w:sz w:val="16"/>
              </w:rPr>
              <w:t>use</w:t>
            </w:r>
            <w:r>
              <w:rPr>
                <w:i/>
                <w:spacing w:val="-9"/>
                <w:sz w:val="16"/>
              </w:rPr>
              <w:t> </w:t>
            </w:r>
            <w:r>
              <w:rPr>
                <w:i/>
                <w:sz w:val="16"/>
              </w:rPr>
              <w:t>levomepromazine</w:t>
            </w:r>
            <w:r>
              <w:rPr>
                <w:i/>
                <w:spacing w:val="21"/>
                <w:sz w:val="16"/>
              </w:rPr>
              <w:t> </w:t>
            </w:r>
            <w:r>
              <w:rPr>
                <w:i/>
                <w:sz w:val="16"/>
              </w:rPr>
              <w:t>1</w:t>
            </w:r>
            <w:r>
              <w:rPr>
                <w:i/>
                <w:sz w:val="16"/>
                <w:vertAlign w:val="superscript"/>
              </w:rPr>
              <w:t>st</w:t>
            </w:r>
            <w:r>
              <w:rPr>
                <w:i/>
                <w:spacing w:val="-9"/>
                <w:sz w:val="16"/>
                <w:vertAlign w:val="baseline"/>
              </w:rPr>
              <w:t> </w:t>
            </w:r>
            <w:r>
              <w:rPr>
                <w:i/>
                <w:sz w:val="16"/>
                <w:vertAlign w:val="baseline"/>
              </w:rPr>
              <w:t>line.</w:t>
            </w:r>
            <w:r>
              <w:rPr>
                <w:i/>
                <w:spacing w:val="22"/>
                <w:sz w:val="16"/>
                <w:vertAlign w:val="baseline"/>
              </w:rPr>
              <w:t> </w:t>
            </w:r>
            <w:r>
              <w:rPr>
                <w:b/>
                <w:i/>
                <w:sz w:val="16"/>
                <w:vertAlign w:val="baseline"/>
              </w:rPr>
              <w:t>NOTE:</w:t>
            </w:r>
            <w:r>
              <w:rPr>
                <w:b/>
                <w:i/>
                <w:spacing w:val="19"/>
                <w:sz w:val="16"/>
                <w:vertAlign w:val="baseline"/>
              </w:rPr>
              <w:t> </w:t>
            </w:r>
            <w:r>
              <w:rPr>
                <w:i/>
                <w:sz w:val="16"/>
                <w:vertAlign w:val="baseline"/>
              </w:rPr>
              <w:t>haloperidol,</w:t>
            </w:r>
            <w:r>
              <w:rPr>
                <w:i/>
                <w:spacing w:val="-8"/>
                <w:sz w:val="16"/>
                <w:vertAlign w:val="baseline"/>
              </w:rPr>
              <w:t> </w:t>
            </w:r>
            <w:r>
              <w:rPr>
                <w:i/>
                <w:sz w:val="16"/>
                <w:vertAlign w:val="baseline"/>
              </w:rPr>
              <w:t>metoclopramide</w:t>
            </w:r>
            <w:r>
              <w:rPr>
                <w:i/>
                <w:spacing w:val="-6"/>
                <w:sz w:val="16"/>
                <w:vertAlign w:val="baseline"/>
              </w:rPr>
              <w:t> </w:t>
            </w:r>
            <w:r>
              <w:rPr>
                <w:i/>
                <w:sz w:val="16"/>
                <w:vertAlign w:val="baseline"/>
              </w:rPr>
              <w:t>and</w:t>
            </w:r>
            <w:r>
              <w:rPr>
                <w:i/>
                <w:spacing w:val="-10"/>
                <w:sz w:val="16"/>
                <w:vertAlign w:val="baseline"/>
              </w:rPr>
              <w:t> </w:t>
            </w:r>
            <w:r>
              <w:rPr>
                <w:i/>
                <w:sz w:val="16"/>
                <w:vertAlign w:val="baseline"/>
              </w:rPr>
              <w:t>levomepromazine</w:t>
            </w:r>
            <w:r>
              <w:rPr>
                <w:i/>
                <w:spacing w:val="-8"/>
                <w:sz w:val="16"/>
                <w:vertAlign w:val="baseline"/>
              </w:rPr>
              <w:t> </w:t>
            </w:r>
            <w:r>
              <w:rPr>
                <w:i/>
                <w:sz w:val="16"/>
                <w:vertAlign w:val="baseline"/>
              </w:rPr>
              <w:t>MUST</w:t>
            </w:r>
            <w:r>
              <w:rPr>
                <w:i/>
                <w:spacing w:val="-8"/>
                <w:sz w:val="16"/>
                <w:vertAlign w:val="baseline"/>
              </w:rPr>
              <w:t> </w:t>
            </w:r>
            <w:r>
              <w:rPr>
                <w:i/>
                <w:sz w:val="16"/>
                <w:vertAlign w:val="baseline"/>
              </w:rPr>
              <w:t>NOT</w:t>
            </w:r>
            <w:r>
              <w:rPr>
                <w:i/>
                <w:spacing w:val="-6"/>
                <w:sz w:val="16"/>
                <w:vertAlign w:val="baseline"/>
              </w:rPr>
              <w:t> </w:t>
            </w:r>
            <w:r>
              <w:rPr>
                <w:i/>
                <w:sz w:val="16"/>
                <w:vertAlign w:val="baseline"/>
              </w:rPr>
              <w:t>BE</w:t>
            </w:r>
            <w:r>
              <w:rPr>
                <w:i/>
                <w:spacing w:val="-10"/>
                <w:sz w:val="16"/>
                <w:vertAlign w:val="baseline"/>
              </w:rPr>
              <w:t> </w:t>
            </w:r>
            <w:r>
              <w:rPr>
                <w:i/>
                <w:sz w:val="16"/>
                <w:vertAlign w:val="baseline"/>
              </w:rPr>
              <w:t>USED</w:t>
            </w:r>
            <w:r>
              <w:rPr>
                <w:i/>
                <w:spacing w:val="-8"/>
                <w:sz w:val="16"/>
                <w:vertAlign w:val="baseline"/>
              </w:rPr>
              <w:t> </w:t>
            </w:r>
            <w:r>
              <w:rPr>
                <w:i/>
                <w:sz w:val="16"/>
                <w:vertAlign w:val="baseline"/>
              </w:rPr>
              <w:t>in</w:t>
            </w:r>
            <w:r>
              <w:rPr>
                <w:i/>
                <w:spacing w:val="-10"/>
                <w:sz w:val="16"/>
                <w:vertAlign w:val="baseline"/>
              </w:rPr>
              <w:t> </w:t>
            </w:r>
            <w:r>
              <w:rPr>
                <w:i/>
                <w:sz w:val="16"/>
                <w:vertAlign w:val="baseline"/>
              </w:rPr>
              <w:t>Parkinson’s</w:t>
            </w:r>
            <w:r>
              <w:rPr>
                <w:i/>
                <w:spacing w:val="-8"/>
                <w:sz w:val="16"/>
                <w:vertAlign w:val="baseline"/>
              </w:rPr>
              <w:t> </w:t>
            </w:r>
            <w:r>
              <w:rPr>
                <w:i/>
                <w:sz w:val="16"/>
                <w:vertAlign w:val="baseline"/>
              </w:rPr>
              <w:t>disease,</w:t>
            </w:r>
            <w:r>
              <w:rPr>
                <w:i/>
                <w:spacing w:val="-8"/>
                <w:sz w:val="16"/>
                <w:vertAlign w:val="baseline"/>
              </w:rPr>
              <w:t> </w:t>
            </w:r>
            <w:r>
              <w:rPr>
                <w:i/>
                <w:sz w:val="16"/>
                <w:vertAlign w:val="baseline"/>
              </w:rPr>
              <w:t>and</w:t>
            </w:r>
            <w:r>
              <w:rPr>
                <w:i/>
                <w:spacing w:val="-10"/>
                <w:sz w:val="16"/>
                <w:vertAlign w:val="baseline"/>
              </w:rPr>
              <w:t> </w:t>
            </w:r>
            <w:r>
              <w:rPr>
                <w:i/>
                <w:sz w:val="16"/>
                <w:vertAlign w:val="baseline"/>
              </w:rPr>
              <w:t>cyclizine</w:t>
            </w:r>
            <w:r>
              <w:rPr>
                <w:i/>
                <w:spacing w:val="-8"/>
                <w:sz w:val="16"/>
                <w:vertAlign w:val="baseline"/>
              </w:rPr>
              <w:t> </w:t>
            </w:r>
            <w:r>
              <w:rPr>
                <w:i/>
                <w:sz w:val="16"/>
                <w:vertAlign w:val="baseline"/>
              </w:rPr>
              <w:t>can</w:t>
            </w:r>
            <w:r>
              <w:rPr>
                <w:i/>
                <w:spacing w:val="-7"/>
                <w:sz w:val="16"/>
                <w:vertAlign w:val="baseline"/>
              </w:rPr>
              <w:t> </w:t>
            </w:r>
            <w:r>
              <w:rPr>
                <w:i/>
                <w:sz w:val="16"/>
                <w:vertAlign w:val="baseline"/>
              </w:rPr>
              <w:t>only</w:t>
            </w:r>
            <w:r>
              <w:rPr>
                <w:i/>
                <w:spacing w:val="-9"/>
                <w:sz w:val="16"/>
                <w:vertAlign w:val="baseline"/>
              </w:rPr>
              <w:t> </w:t>
            </w:r>
            <w:r>
              <w:rPr>
                <w:i/>
                <w:sz w:val="16"/>
                <w:vertAlign w:val="baseline"/>
              </w:rPr>
              <w:t>be</w:t>
            </w:r>
            <w:r>
              <w:rPr>
                <w:i/>
                <w:spacing w:val="40"/>
                <w:sz w:val="16"/>
                <w:vertAlign w:val="baseline"/>
              </w:rPr>
              <w:t> </w:t>
            </w:r>
            <w:r>
              <w:rPr>
                <w:i/>
                <w:sz w:val="16"/>
                <w:vertAlign w:val="baseline"/>
              </w:rPr>
              <w:t>used</w:t>
            </w:r>
            <w:r>
              <w:rPr>
                <w:i/>
                <w:spacing w:val="-1"/>
                <w:sz w:val="16"/>
                <w:vertAlign w:val="baseline"/>
              </w:rPr>
              <w:t> </w:t>
            </w:r>
            <w:r>
              <w:rPr>
                <w:i/>
                <w:sz w:val="16"/>
                <w:vertAlign w:val="baseline"/>
              </w:rPr>
              <w:t>with</w:t>
            </w:r>
            <w:r>
              <w:rPr>
                <w:i/>
                <w:spacing w:val="-1"/>
                <w:sz w:val="16"/>
                <w:vertAlign w:val="baseline"/>
              </w:rPr>
              <w:t> </w:t>
            </w:r>
            <w:r>
              <w:rPr>
                <w:i/>
                <w:sz w:val="16"/>
                <w:vertAlign w:val="baseline"/>
              </w:rPr>
              <w:t>caution. Cyclizine should</w:t>
            </w:r>
            <w:r>
              <w:rPr>
                <w:i/>
                <w:spacing w:val="-1"/>
                <w:sz w:val="16"/>
                <w:vertAlign w:val="baseline"/>
              </w:rPr>
              <w:t> </w:t>
            </w:r>
            <w:r>
              <w:rPr>
                <w:i/>
                <w:sz w:val="16"/>
                <w:vertAlign w:val="baseline"/>
              </w:rPr>
              <w:t>not</w:t>
            </w:r>
            <w:r>
              <w:rPr>
                <w:i/>
                <w:spacing w:val="-1"/>
                <w:sz w:val="16"/>
                <w:vertAlign w:val="baseline"/>
              </w:rPr>
              <w:t> </w:t>
            </w:r>
            <w:r>
              <w:rPr>
                <w:i/>
                <w:sz w:val="16"/>
                <w:vertAlign w:val="baseline"/>
              </w:rPr>
              <w:t>be used</w:t>
            </w:r>
            <w:r>
              <w:rPr>
                <w:i/>
                <w:spacing w:val="-1"/>
                <w:sz w:val="16"/>
                <w:vertAlign w:val="baseline"/>
              </w:rPr>
              <w:t> </w:t>
            </w:r>
            <w:r>
              <w:rPr>
                <w:i/>
                <w:sz w:val="16"/>
                <w:vertAlign w:val="baseline"/>
              </w:rPr>
              <w:t>in</w:t>
            </w:r>
            <w:r>
              <w:rPr>
                <w:i/>
                <w:spacing w:val="-1"/>
                <w:sz w:val="16"/>
                <w:vertAlign w:val="baseline"/>
              </w:rPr>
              <w:t> </w:t>
            </w:r>
            <w:r>
              <w:rPr>
                <w:i/>
                <w:sz w:val="16"/>
                <w:vertAlign w:val="baseline"/>
              </w:rPr>
              <w:t>severe</w:t>
            </w:r>
            <w:r>
              <w:rPr>
                <w:i/>
                <w:spacing w:val="-3"/>
                <w:sz w:val="16"/>
                <w:vertAlign w:val="baseline"/>
              </w:rPr>
              <w:t> </w:t>
            </w:r>
            <w:r>
              <w:rPr>
                <w:i/>
                <w:sz w:val="16"/>
                <w:vertAlign w:val="baseline"/>
              </w:rPr>
              <w:t>heart</w:t>
            </w:r>
            <w:r>
              <w:rPr>
                <w:i/>
                <w:spacing w:val="-1"/>
                <w:sz w:val="16"/>
                <w:vertAlign w:val="baseline"/>
              </w:rPr>
              <w:t> </w:t>
            </w:r>
            <w:r>
              <w:rPr>
                <w:i/>
                <w:sz w:val="16"/>
                <w:vertAlign w:val="baseline"/>
              </w:rPr>
              <w:t>failure. Metoclopramide should</w:t>
            </w:r>
            <w:r>
              <w:rPr>
                <w:i/>
                <w:spacing w:val="-1"/>
                <w:sz w:val="16"/>
                <w:vertAlign w:val="baseline"/>
              </w:rPr>
              <w:t> </w:t>
            </w:r>
            <w:r>
              <w:rPr>
                <w:i/>
                <w:sz w:val="16"/>
                <w:vertAlign w:val="baseline"/>
              </w:rPr>
              <w:t>not</w:t>
            </w:r>
            <w:r>
              <w:rPr>
                <w:i/>
                <w:spacing w:val="-1"/>
                <w:sz w:val="16"/>
                <w:vertAlign w:val="baseline"/>
              </w:rPr>
              <w:t> </w:t>
            </w:r>
            <w:r>
              <w:rPr>
                <w:i/>
                <w:sz w:val="16"/>
                <w:vertAlign w:val="baseline"/>
              </w:rPr>
              <w:t>be used</w:t>
            </w:r>
            <w:r>
              <w:rPr>
                <w:i/>
                <w:spacing w:val="-1"/>
                <w:sz w:val="16"/>
                <w:vertAlign w:val="baseline"/>
              </w:rPr>
              <w:t> </w:t>
            </w:r>
            <w:r>
              <w:rPr>
                <w:i/>
                <w:sz w:val="16"/>
                <w:vertAlign w:val="baseline"/>
              </w:rPr>
              <w:t>in</w:t>
            </w:r>
            <w:r>
              <w:rPr>
                <w:i/>
                <w:spacing w:val="-1"/>
                <w:sz w:val="16"/>
                <w:vertAlign w:val="baseline"/>
              </w:rPr>
              <w:t> </w:t>
            </w:r>
            <w:r>
              <w:rPr>
                <w:i/>
                <w:sz w:val="16"/>
                <w:vertAlign w:val="baseline"/>
              </w:rPr>
              <w:t>mechanical</w:t>
            </w:r>
            <w:r>
              <w:rPr>
                <w:i/>
                <w:spacing w:val="-1"/>
                <w:sz w:val="16"/>
                <w:vertAlign w:val="baseline"/>
              </w:rPr>
              <w:t> </w:t>
            </w:r>
            <w:r>
              <w:rPr>
                <w:i/>
                <w:sz w:val="16"/>
                <w:vertAlign w:val="baseline"/>
              </w:rPr>
              <w:t>bowel</w:t>
            </w:r>
            <w:r>
              <w:rPr>
                <w:i/>
                <w:spacing w:val="-1"/>
                <w:sz w:val="16"/>
                <w:vertAlign w:val="baseline"/>
              </w:rPr>
              <w:t> </w:t>
            </w:r>
            <w:r>
              <w:rPr>
                <w:i/>
                <w:sz w:val="16"/>
                <w:vertAlign w:val="baseline"/>
              </w:rPr>
              <w:t>obstruction. Please seek</w:t>
            </w:r>
            <w:r>
              <w:rPr>
                <w:i/>
                <w:spacing w:val="-1"/>
                <w:sz w:val="16"/>
                <w:vertAlign w:val="baseline"/>
              </w:rPr>
              <w:t> </w:t>
            </w:r>
            <w:r>
              <w:rPr>
                <w:i/>
                <w:sz w:val="16"/>
                <w:vertAlign w:val="baseline"/>
              </w:rPr>
              <w:t>advice from specialist</w:t>
            </w:r>
            <w:r>
              <w:rPr>
                <w:i/>
                <w:spacing w:val="-1"/>
                <w:sz w:val="16"/>
                <w:vertAlign w:val="baseline"/>
              </w:rPr>
              <w:t> </w:t>
            </w:r>
            <w:r>
              <w:rPr>
                <w:i/>
                <w:sz w:val="16"/>
                <w:vertAlign w:val="baseline"/>
              </w:rPr>
              <w:t>palliative care for these</w:t>
            </w:r>
            <w:r>
              <w:rPr>
                <w:i/>
                <w:spacing w:val="40"/>
                <w:sz w:val="16"/>
                <w:vertAlign w:val="baseline"/>
              </w:rPr>
              <w:t> </w:t>
            </w:r>
            <w:r>
              <w:rPr>
                <w:i/>
                <w:sz w:val="16"/>
                <w:vertAlign w:val="baseline"/>
              </w:rPr>
              <w:t>patients or if you are unsure what anti-emetic to use.</w:t>
            </w:r>
          </w:p>
        </w:tc>
      </w:tr>
      <w:tr>
        <w:trPr>
          <w:trHeight w:val="1046" w:hRule="atLeast"/>
        </w:trPr>
        <w:tc>
          <w:tcPr>
            <w:tcW w:w="20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8"/>
              <w:ind w:left="586" w:hanging="21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AGITATION</w:t>
            </w:r>
            <w:r>
              <w:rPr>
                <w:b/>
                <w:color w:val="FFFFFF"/>
                <w:spacing w:val="-16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/ </w:t>
            </w:r>
            <w:r>
              <w:rPr>
                <w:b/>
                <w:color w:val="FFFFFF"/>
                <w:spacing w:val="-2"/>
                <w:sz w:val="28"/>
              </w:rPr>
              <w:t>DISTRESS</w:t>
            </w:r>
          </w:p>
        </w:tc>
        <w:tc>
          <w:tcPr>
            <w:tcW w:w="348" w:type="dxa"/>
            <w:tcBorders>
              <w:left w:val="single" w:sz="4" w:space="0" w:color="000000"/>
            </w:tcBorders>
            <w:shd w:val="clear" w:color="auto" w:fill="E3E3E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3E3E3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5"/>
              <w:ind w:left="139" w:right="11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Midazolam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3E3E3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5"/>
              <w:ind w:left="261" w:right="314"/>
              <w:jc w:val="center"/>
              <w:rPr>
                <w:sz w:val="22"/>
              </w:rPr>
            </w:pPr>
            <w:r>
              <w:rPr>
                <w:sz w:val="22"/>
              </w:rPr>
              <w:t>2.5mg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5mg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3E3E3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5"/>
              <w:ind w:left="519" w:right="154" w:hanging="8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hourly/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max</w:t>
            </w:r>
            <w:r>
              <w:rPr>
                <w:sz w:val="22"/>
              </w:rPr>
              <w:t> </w:t>
            </w:r>
            <w:r>
              <w:rPr>
                <w:spacing w:val="-2"/>
                <w:sz w:val="22"/>
              </w:rPr>
              <w:t>30mg/24hour</w:t>
            </w:r>
          </w:p>
        </w:tc>
        <w:tc>
          <w:tcPr>
            <w:tcW w:w="109" w:type="dxa"/>
            <w:tcBorders>
              <w:left w:val="single" w:sz="4" w:space="0" w:color="000000"/>
            </w:tcBorders>
            <w:shd w:val="clear" w:color="auto" w:fill="E3E3E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  <w:shd w:val="clear" w:color="auto" w:fill="E3E3E3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5"/>
              <w:ind w:left="454"/>
              <w:rPr>
                <w:sz w:val="22"/>
              </w:rPr>
            </w:pPr>
            <w:r>
              <w:rPr>
                <w:spacing w:val="-2"/>
                <w:sz w:val="22"/>
              </w:rPr>
              <w:t>Midazolam</w:t>
            </w:r>
          </w:p>
        </w:tc>
        <w:tc>
          <w:tcPr>
            <w:tcW w:w="229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5"/>
              <w:ind w:left="170"/>
              <w:rPr>
                <w:sz w:val="22"/>
              </w:rPr>
            </w:pPr>
            <w:r>
              <w:rPr>
                <w:sz w:val="22"/>
              </w:rPr>
              <w:t>10mg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20mg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/24hrs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3E3E3"/>
          </w:tcPr>
          <w:p>
            <w:pPr>
              <w:pStyle w:val="TableParagraph"/>
              <w:spacing w:line="436" w:lineRule="exact" w:before="25"/>
              <w:ind w:left="256" w:right="559" w:firstLine="340"/>
              <w:rPr>
                <w:sz w:val="22"/>
              </w:rPr>
            </w:pPr>
            <w:r>
              <w:rPr>
                <w:sz w:val="22"/>
              </w:rPr>
              <w:t>10mg/2ml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amps Supply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ampoules</w:t>
            </w:r>
          </w:p>
        </w:tc>
      </w:tr>
      <w:tr>
        <w:trPr>
          <w:trHeight w:val="91" w:hRule="atLeast"/>
        </w:trPr>
        <w:tc>
          <w:tcPr>
            <w:tcW w:w="2048" w:type="dxa"/>
            <w:shd w:val="clear" w:color="auto" w:fill="000000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48" w:type="dxa"/>
            <w:shd w:val="clear" w:color="auto" w:fill="E3E3E3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929" w:type="dxa"/>
            <w:tcBorders>
              <w:right w:val="single" w:sz="4" w:space="0" w:color="000000"/>
            </w:tcBorders>
            <w:shd w:val="clear" w:color="auto" w:fill="E3E3E3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3E3E3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267" w:type="dxa"/>
            <w:tcBorders>
              <w:left w:val="single" w:sz="4" w:space="0" w:color="000000"/>
            </w:tcBorders>
            <w:shd w:val="clear" w:color="auto" w:fill="E3E3E3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9" w:type="dxa"/>
            <w:shd w:val="clear" w:color="auto" w:fill="E3E3E3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904" w:type="dxa"/>
            <w:shd w:val="clear" w:color="auto" w:fill="E3E3E3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29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3E3E3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323" w:hRule="atLeast"/>
        </w:trPr>
        <w:tc>
          <w:tcPr>
            <w:tcW w:w="20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29" w:type="dxa"/>
            <w:shd w:val="clear" w:color="auto" w:fill="E3E3E3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45" w:type="dxa"/>
            <w:shd w:val="clear" w:color="auto" w:fill="E3E3E3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67" w:type="dxa"/>
            <w:shd w:val="clear" w:color="auto" w:fill="E3E3E3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9" w:type="dxa"/>
            <w:shd w:val="clear" w:color="auto" w:fill="E3E3E3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04" w:type="dxa"/>
            <w:shd w:val="clear" w:color="auto" w:fill="E3E3E3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0" w:type="dxa"/>
            <w:tcBorders>
              <w:bottom w:val="single" w:sz="4" w:space="0" w:color="000000"/>
            </w:tcBorders>
            <w:shd w:val="clear" w:color="auto" w:fill="E3E3E3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78" w:hRule="atLeast"/>
        </w:trPr>
        <w:tc>
          <w:tcPr>
            <w:tcW w:w="2048" w:type="dxa"/>
            <w:vMerge w:val="restart"/>
            <w:shd w:val="clear" w:color="auto" w:fill="000000"/>
          </w:tcPr>
          <w:p>
            <w:pPr>
              <w:pStyle w:val="TableParagraph"/>
              <w:spacing w:before="187"/>
              <w:ind w:left="415" w:hanging="92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RESPIRATORY SECRETIONS</w:t>
            </w: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  <w:vMerge w:val="restart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line="244" w:lineRule="auto" w:before="1"/>
              <w:ind w:left="636" w:right="621" w:hanging="2"/>
              <w:jc w:val="center"/>
              <w:rPr>
                <w:sz w:val="22"/>
              </w:rPr>
            </w:pPr>
            <w:r>
              <w:rPr>
                <w:sz w:val="22"/>
              </w:rPr>
              <w:t>4 hourly Max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1.2mg</w:t>
            </w:r>
          </w:p>
          <w:p>
            <w:pPr>
              <w:pStyle w:val="TableParagraph"/>
              <w:spacing w:line="261" w:lineRule="exact"/>
              <w:ind w:left="806" w:right="789"/>
              <w:jc w:val="center"/>
              <w:rPr>
                <w:sz w:val="22"/>
              </w:rPr>
            </w:pP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24hrs</w:t>
            </w:r>
          </w:p>
        </w:tc>
        <w:tc>
          <w:tcPr>
            <w:tcW w:w="1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spacing w:line="224" w:lineRule="exact"/>
              <w:ind w:left="226"/>
              <w:rPr>
                <w:sz w:val="22"/>
              </w:rPr>
            </w:pPr>
            <w:r>
              <w:rPr>
                <w:spacing w:val="-2"/>
                <w:sz w:val="22"/>
              </w:rPr>
              <w:t>Glycopyrronium</w:t>
            </w:r>
          </w:p>
        </w:tc>
        <w:tc>
          <w:tcPr>
            <w:tcW w:w="229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42" w:hRule="atLeast"/>
        </w:trPr>
        <w:tc>
          <w:tcPr>
            <w:tcW w:w="2048" w:type="dxa"/>
            <w:vMerge/>
            <w:tcBorders>
              <w:top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  <w:tcBorders>
              <w:right w:val="single" w:sz="4" w:space="0" w:color="000000"/>
            </w:tcBorders>
            <w:shd w:val="clear" w:color="auto" w:fill="E3E3E3"/>
          </w:tcPr>
          <w:p>
            <w:pPr>
              <w:pStyle w:val="TableParagraph"/>
              <w:spacing w:before="22"/>
              <w:ind w:left="139" w:right="11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Glycopyrronium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3E3E3"/>
          </w:tcPr>
          <w:p>
            <w:pPr>
              <w:pStyle w:val="TableParagraph"/>
              <w:spacing w:line="204" w:lineRule="exact"/>
              <w:ind w:left="263" w:right="25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200</w:t>
            </w:r>
          </w:p>
          <w:p>
            <w:pPr>
              <w:pStyle w:val="TableParagraph"/>
              <w:spacing w:line="237" w:lineRule="auto" w:before="2"/>
              <w:ind w:left="228" w:right="208" w:hanging="6"/>
              <w:jc w:val="center"/>
              <w:rPr>
                <w:sz w:val="22"/>
              </w:rPr>
            </w:pPr>
            <w:r>
              <w:rPr>
                <w:sz w:val="22"/>
              </w:rPr>
              <w:t>micrograms to </w:t>
            </w:r>
            <w:r>
              <w:rPr>
                <w:spacing w:val="-2"/>
                <w:sz w:val="22"/>
              </w:rPr>
              <w:t>300micrograms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  <w:tcBorders>
              <w:right w:val="single" w:sz="4" w:space="0" w:color="000000"/>
            </w:tcBorders>
            <w:shd w:val="clear" w:color="auto" w:fill="E3E3E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4" w:lineRule="exact"/>
              <w:ind w:left="189" w:right="528"/>
              <w:jc w:val="center"/>
              <w:rPr>
                <w:sz w:val="22"/>
              </w:rPr>
            </w:pPr>
            <w:r>
              <w:rPr>
                <w:sz w:val="22"/>
              </w:rPr>
              <w:t>600microgram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5"/>
                <w:sz w:val="22"/>
              </w:rPr>
              <w:t>to</w:t>
            </w:r>
          </w:p>
          <w:p>
            <w:pPr>
              <w:pStyle w:val="TableParagraph"/>
              <w:ind w:left="189" w:right="527"/>
              <w:jc w:val="center"/>
              <w:rPr>
                <w:sz w:val="22"/>
              </w:rPr>
            </w:pPr>
            <w:r>
              <w:rPr>
                <w:sz w:val="22"/>
              </w:rPr>
              <w:t>1.2mg/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24hrs</w:t>
            </w:r>
          </w:p>
        </w:tc>
        <w:tc>
          <w:tcPr>
            <w:tcW w:w="2630" w:type="dxa"/>
            <w:shd w:val="clear" w:color="auto" w:fill="E3E3E3"/>
          </w:tcPr>
          <w:p>
            <w:pPr>
              <w:pStyle w:val="TableParagraph"/>
              <w:spacing w:line="204" w:lineRule="exact"/>
              <w:ind w:left="122"/>
              <w:rPr>
                <w:sz w:val="22"/>
              </w:rPr>
            </w:pPr>
            <w:r>
              <w:rPr>
                <w:sz w:val="22"/>
              </w:rPr>
              <w:t>200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micrograms/1ml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amps</w:t>
            </w:r>
          </w:p>
          <w:p>
            <w:pPr>
              <w:pStyle w:val="TableParagraph"/>
              <w:ind w:left="273"/>
              <w:rPr>
                <w:sz w:val="22"/>
              </w:rPr>
            </w:pPr>
            <w:r>
              <w:rPr>
                <w:sz w:val="22"/>
              </w:rPr>
              <w:t>Supply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2"/>
                <w:sz w:val="22"/>
              </w:rPr>
              <w:t> ampoules</w:t>
            </w:r>
          </w:p>
        </w:tc>
      </w:tr>
    </w:tbl>
    <w:p>
      <w:pPr>
        <w:spacing w:line="231" w:lineRule="exact" w:before="0"/>
        <w:ind w:left="724" w:right="0" w:firstLine="0"/>
        <w:jc w:val="left"/>
        <w:rPr>
          <w:b/>
          <w:sz w:val="20"/>
        </w:rPr>
      </w:pPr>
      <w:r>
        <w:rPr/>
        <w:pict>
          <v:group style="position:absolute;margin-left:457.94989pt;margin-top:123.950096pt;width:192.75pt;height:28.85pt;mso-position-horizontal-relative:page;mso-position-vertical-relative:page;z-index:-15998464" id="docshapegroup5" coordorigin="9159,2479" coordsize="3855,577">
            <v:shape style="position:absolute;left:9169;top:2489;width:3833;height:557" id="docshape6" coordorigin="9169,2489" coordsize="3833,557" path="m11080,2489l9169,2489,9169,3046,11080,3046,11080,2489xm13002,2489l11092,2489,11092,3046,13002,3046,13002,2489xe" filled="true" fillcolor="#e3e3e3" stroked="false">
              <v:path arrowok="t"/>
              <v:fill type="solid"/>
            </v:shape>
            <v:shape style="position:absolute;left:9158;top:2479;width:3855;height:577" id="docshape7" coordorigin="9159,2479" coordsize="3855,577" path="m11082,3050l9169,3050,9169,2479,9159,2479,9159,3055,9169,3055,11082,3055,11082,3050xm13014,2488l13005,2488,13005,3046,11092,3046,11092,3056,13014,3056,13014,3046,13014,2488xe" filled="true" fillcolor="#000000" stroked="false">
              <v:path arrowok="t"/>
              <v:fill type="solid"/>
            </v:shape>
            <v:rect style="position:absolute;left:9180;top:2484;width:1918;height:10" id="docshape8" filled="true" fillcolor="#e3e3e3" stroked="false">
              <v:fill type="solid"/>
            </v:rect>
            <w10:wrap type="none"/>
          </v:group>
        </w:pict>
      </w:r>
      <w:r>
        <w:rPr/>
        <w:pict>
          <v:shape style="position:absolute;margin-left:151.449005pt;margin-top:152.300980pt;width:288.4pt;height:.5pt;mso-position-horizontal-relative:page;mso-position-vertical-relative:page;z-index:-15997952" id="docshape9" coordorigin="3029,3046" coordsize="5768,10" path="m4952,3050l3029,3050,3029,3056,4952,3056,4952,3050xm6874,3050l6821,3050,6821,3046,4961,3046,4961,3050,4961,3056,6874,3056,6874,3050xm8797,3050l6894,3050,6884,3050,6884,3056,6894,3056,8797,3056,8797,3050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460.07489pt;margin-top:168.394302pt;width:192.45pt;height:71.850pt;mso-position-horizontal-relative:page;mso-position-vertical-relative:page;z-index:-15997440" id="docshapegroup10" coordorigin="9201,3368" coordsize="3849,1437">
            <v:rect style="position:absolute;left:11128;top:3463;width:1910;height:1279" id="docshape11" filled="true" fillcolor="#e3e3e3" stroked="false">
              <v:fill type="solid"/>
            </v:rect>
            <v:shape style="position:absolute;left:11097;top:3381;width:1953;height:1424" id="docshape12" coordorigin="11098,3382" coordsize="1953,1424" path="m11118,3449l11107,3449,11107,3391,11107,3382,11098,3382,11098,3391,11098,3449,11098,3461,11098,4743,11098,4754,11098,4805,11107,4805,11107,4754,11118,4754,11118,4743,11107,4743,11107,3461,11118,3461,11118,3449xm13050,3449l11128,3449,11128,3461,13041,3461,13041,4743,11128,4743,11128,4755,13050,4755,13050,4743,13050,3461,13050,3449xe" filled="true" fillcolor="#000000" stroked="false">
              <v:path arrowok="t"/>
              <v:fill type="solid"/>
            </v:shape>
            <v:line style="position:absolute" from="9209,3375" to="11114,3390" stroked="true" strokeweight=".7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58.249695pt;margin-top:256.919006pt;width:196.5pt;height:58.85pt;mso-position-horizontal-relative:page;mso-position-vertical-relative:page;z-index:-15996928" id="docshapegroup13" coordorigin="9165,5138" coordsize="3930,1177">
            <v:shape style="position:absolute;left:9175;top:5183;width:3908;height:1121" id="docshape14" coordorigin="9175,5184" coordsize="3908,1121" path="m11123,5184l9175,5184,9175,6304,11123,6304,11123,5184xm13083,5184l11136,5184,11136,6304,13083,6304,13083,5184xe" filled="true" fillcolor="#e3e3e3" stroked="false">
              <v:path arrowok="t"/>
              <v:fill type="solid"/>
            </v:shape>
            <v:shape style="position:absolute;left:9164;top:5174;width:3930;height:1140" id="docshape15" coordorigin="9165,5175" coordsize="3930,1140" path="m11125,6305l9175,6305,9175,5185,9180,5185,9180,5175,9175,5175,9165,5175,9165,6314,9175,6314,9175,6314,11125,6314,11125,6305xm13095,5175l11136,5175,11136,5185,13086,5185,13086,6305,11136,6305,11136,6315,13095,6315,13095,6305,13095,5185,13095,5175xe" filled="true" fillcolor="#000000" stroked="false">
              <v:path arrowok="t"/>
              <v:fill type="solid"/>
            </v:shape>
            <v:shape style="position:absolute;left:9180;top:5138;width:1918;height:1150" id="docshape16" coordorigin="9180,5138" coordsize="1918,1150" path="m11098,5138l9180,5138,9180,5148,9180,6288,11098,6288,11098,5148,11098,5138xe" filled="true" fillcolor="#e3e3e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54.880005pt;margin-top:-136.149994pt;width:96.15pt;height:57.15pt;mso-position-horizontal-relative:page;mso-position-vertical-relative:paragraph;z-index:-15996416" id="docshapegroup17" coordorigin="11098,-2723" coordsize="1923,1143">
            <v:rect style="position:absolute;left:11098;top:-2690;width:1910;height:1018" id="docshape18" filled="true" fillcolor="#e3e3e3" stroked="false">
              <v:fill type="solid"/>
            </v:rect>
            <v:shape style="position:absolute;left:11097;top:-2723;width:1923;height:1143" id="docshape19" coordorigin="11098,-2723" coordsize="1923,1143" path="m13020,-2699l13011,-2699,13011,-2689,13011,-1671,11107,-1671,11107,-2689,13011,-2689,13011,-2699,11107,-2699,11107,-2713,11107,-2723,11098,-2723,11098,-2713,11098,-1581,11107,-1581,11107,-1663,13020,-1663,13020,-1671,13020,-2689,13020,-269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59pt;margin-top:-64.390602pt;width:198.7pt;height:65.25pt;mso-position-horizontal-relative:page;mso-position-vertical-relative:paragraph;z-index:-15995904" id="docshapegroup20" coordorigin="9180,-1288" coordsize="3974,1305">
            <v:shape style="position:absolute;left:9219;top:-1277;width:3923;height:1283" id="docshape21" coordorigin="9219,-1277" coordsize="3923,1283" path="m11175,-1277l9219,-1277,9219,5,11175,5,11175,-1277xm13142,-1277l11187,-1277,11187,5,13142,5,13142,-1277xe" filled="true" fillcolor="#e3e3e3" stroked="false">
              <v:path arrowok="t"/>
              <v:fill type="solid"/>
            </v:shape>
            <v:shape style="position:absolute;left:9208;top:-1288;width:3945;height:1305" id="docshape22" coordorigin="9209,-1288" coordsize="3945,1305" path="m11177,6l9219,6,9219,-97,9209,-97,9209,17,9219,17,9219,17,11177,17,11177,6xm11177,-1287l9219,-1287,9209,-1287,9209,-1240,9219,-1240,9219,-1276,11177,-1276,11177,-1287xm13154,-1288l11187,-1288,11187,-1276,13145,-1276,13145,6,11187,6,11187,16,13154,16,13154,6,13154,-1276,13154,-1288xe" filled="true" fillcolor="#000000" stroked="false">
              <v:path arrowok="t"/>
              <v:fill type="solid"/>
            </v:shape>
            <v:shape style="position:absolute;left:9180;top:-1252;width:1918;height:1155" id="docshape23" coordorigin="9180,-1252" coordsize="1918,1155" path="m11098,-1240l9180,-1240,9180,-97,11098,-97,11098,-1240xm11098,-1252l9180,-1252,9180,-1242,11098,-1242,11098,-1252xe" filled="true" fillcolor="#e3e3e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2pt;margin-top:18.553997pt;width:769.25pt;height:60.55pt;mso-position-horizontal-relative:page;mso-position-vertical-relative:page;z-index:-15995392" id="docshapegroup24" coordorigin="640,371" coordsize="15385,1211">
            <v:rect style="position:absolute;left:849;top:931;width:15166;height:641" id="docshape25" filled="true" fillcolor="#d9e0f3" stroked="false">
              <v:fill type="solid"/>
            </v:rect>
            <v:shape style="position:absolute;left:840;top:720;width:15185;height:862" id="docshape26" coordorigin="840,720" coordsize="15185,862" path="m859,1572l850,1572,850,931,840,931,840,1572,840,1582,850,1582,859,1582,859,1572xm16025,720l16016,720,16016,730,16015,730,16015,931,16015,1572,859,1572,859,1582,16015,1582,16025,1582,16025,1572,16025,931,16025,730,16025,720xe" filled="true" fillcolor="#000000" stroked="false">
              <v:path arrowok="t"/>
              <v:fill type="solid"/>
            </v:shape>
            <v:rect style="position:absolute;left:645;top:376;width:15371;height:555" id="docshape27" filled="false" stroked="true" strokeweight=".5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42.240002pt;margin-top:169.078979pt;width:92.4pt;height:71.2pt;mso-position-horizontal-relative:page;mso-position-vertical-relative:page;z-index:-15994880" id="docshape28" coordorigin="845,3382" coordsize="1848,1424" path="m2693,3382l2683,3382,845,3382,845,3391,845,4805,2683,4805,2693,4805,2693,3391,2693,338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.240002pt;margin-top:256.918976pt;width:92.4pt;height:57.5pt;mso-position-horizontal-relative:page;mso-position-vertical-relative:page;z-index:-15994368" id="docshape29" coordorigin="845,5138" coordsize="1848,1150" path="m2693,5138l2683,5138,845,5138,845,5148,845,6288,2683,6288,2693,6288,2693,5148,2693,513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.240002pt;margin-top:-136.150009pt;width:92.4pt;height:57.15pt;mso-position-horizontal-relative:page;mso-position-vertical-relative:paragraph;z-index:-15993856" id="docshape30" coordorigin="845,-2723" coordsize="1848,1143" path="m2693,-2723l2683,-2723,845,-2723,845,-2713,845,-1581,2683,-1581,2693,-1581,2693,-2713,2693,-2723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453.959991pt;margin-top:-135.669998pt;width:.48pt;height:56.64pt;mso-position-horizontal-relative:page;mso-position-vertical-relative:paragraph;z-index:-15993344" id="docshape31" filled="true" fillcolor="#000000" stroked="false">
            <v:fill type="solid"/>
            <w10:wrap type="none"/>
          </v:rect>
        </w:pict>
      </w:r>
      <w:r>
        <w:rPr/>
        <w:pict>
          <v:shape style="position:absolute;margin-left:42.240002pt;margin-top:-62.589005pt;width:92.4pt;height:57.75pt;mso-position-horizontal-relative:page;mso-position-vertical-relative:paragraph;z-index:-15992832" id="docshape32" coordorigin="845,-1252" coordsize="1848,1155" path="m2693,-1252l2683,-1252,845,-1252,845,-1242,2683,-1242,2683,-1240,845,-1240,845,-97,2683,-97,2693,-97,2693,-1242,2693,-1252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152.160004pt;margin-top:-62.59pt;width:302.3pt;height:58.2pt;mso-position-horizontal-relative:page;mso-position-vertical-relative:paragraph;z-index:-15992320" id="docshapegroup33" coordorigin="3043,-1252" coordsize="6046,1164">
            <v:shape style="position:absolute;left:3052;top:-1240;width:6027;height:1143" id="docshape34" coordorigin="3053,-1240" coordsize="6027,1143" path="m4966,-1240l3053,-1240,3053,-97,4966,-97,4966,-1240xm6811,-1240l4975,-1240,4975,-97,6811,-97,6811,-1240xm9079,-1240l6821,-1240,6821,-97,9079,-97,9079,-1240xe" filled="true" fillcolor="#e3e3e3" stroked="false">
              <v:path arrowok="t"/>
              <v:fill type="solid"/>
            </v:shape>
            <v:shape style="position:absolute;left:3043;top:-1252;width:6046;height:1164" id="docshape35" coordorigin="3043,-1252" coordsize="6046,1164" path="m4966,-97l3053,-97,3053,-1242,3062,-1242,3062,-1252,3053,-1252,3043,-1252,3043,-1242,3043,-97,3043,-97,3043,-88,3053,-88,4966,-88,4966,-97xm4966,-1252l3062,-1252,3062,-1242,4966,-1242,4966,-1252xm4985,-1252l4975,-1252,4975,-1242,4985,-1242,4985,-1252xm6811,-97l4975,-97,4975,-88,6811,-88,6811,-97xm6811,-1252l4985,-1252,4985,-1242,6811,-1242,6811,-1252xm9089,-1252l9079,-1252,6830,-1252,6830,-1252,6821,-1252,6821,-1242,6830,-1242,6830,-1242,9079,-1242,9079,-97,6821,-97,6821,-88,9079,-88,9089,-88,9089,-97,9089,-97,9089,-1242,9089,-1252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669.23999pt;margin-top:-62.59pt;width:132.050pt;height:58.2pt;mso-position-horizontal-relative:page;mso-position-vertical-relative:paragraph;z-index:-15991808" id="docshapegroup36" coordorigin="13385,-1252" coordsize="2641,1164">
            <v:rect style="position:absolute;left:13394;top:-1240;width:2621;height:1143" id="docshape37" filled="true" fillcolor="#e3e3e3" stroked="false">
              <v:fill type="solid"/>
            </v:rect>
            <v:shape style="position:absolute;left:13384;top:-1252;width:2641;height:1164" id="docshape38" coordorigin="13385,-1252" coordsize="2641,1164" path="m16025,-1252l16015,-1252,16015,-1242,16015,-97,13394,-97,13394,-1242,13404,-1242,16015,-1242,16015,-1252,13404,-1252,13394,-1252,13385,-1252,13385,-1242,13385,-97,13385,-88,13394,-88,16015,-88,16025,-88,16025,-97,16025,-1242,16025,-1252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/>
          <w:color w:val="000000"/>
          <w:sz w:val="20"/>
          <w:shd w:fill="FFFF00" w:color="auto" w:val="clear"/>
        </w:rPr>
        <w:t>If</w:t>
      </w:r>
      <w:r>
        <w:rPr>
          <w:b/>
          <w:color w:val="000000"/>
          <w:spacing w:val="-7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a</w:t>
      </w:r>
      <w:r>
        <w:rPr>
          <w:b/>
          <w:color w:val="000000"/>
          <w:spacing w:val="-6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patient</w:t>
      </w:r>
      <w:r>
        <w:rPr>
          <w:b/>
          <w:color w:val="000000"/>
          <w:spacing w:val="-6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requires</w:t>
      </w:r>
      <w:r>
        <w:rPr>
          <w:b/>
          <w:color w:val="000000"/>
          <w:spacing w:val="-7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more</w:t>
      </w:r>
      <w:r>
        <w:rPr>
          <w:b/>
          <w:color w:val="000000"/>
          <w:spacing w:val="-6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than</w:t>
      </w:r>
      <w:r>
        <w:rPr>
          <w:b/>
          <w:color w:val="000000"/>
          <w:spacing w:val="-5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2</w:t>
      </w:r>
      <w:r>
        <w:rPr>
          <w:b/>
          <w:color w:val="000000"/>
          <w:spacing w:val="-8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to</w:t>
      </w:r>
      <w:r>
        <w:rPr>
          <w:b/>
          <w:color w:val="000000"/>
          <w:spacing w:val="-8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3</w:t>
      </w:r>
      <w:r>
        <w:rPr>
          <w:b/>
          <w:color w:val="000000"/>
          <w:spacing w:val="-9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PRN</w:t>
      </w:r>
      <w:r>
        <w:rPr>
          <w:b/>
          <w:color w:val="000000"/>
          <w:spacing w:val="-3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doses</w:t>
      </w:r>
      <w:r>
        <w:rPr>
          <w:b/>
          <w:color w:val="000000"/>
          <w:spacing w:val="-7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in</w:t>
      </w:r>
      <w:r>
        <w:rPr>
          <w:b/>
          <w:color w:val="000000"/>
          <w:spacing w:val="-3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24</w:t>
      </w:r>
      <w:r>
        <w:rPr>
          <w:b/>
          <w:color w:val="000000"/>
          <w:spacing w:val="-4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hours,</w:t>
      </w:r>
      <w:r>
        <w:rPr>
          <w:b/>
          <w:color w:val="000000"/>
          <w:spacing w:val="-9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then</w:t>
      </w:r>
      <w:r>
        <w:rPr>
          <w:b/>
          <w:color w:val="000000"/>
          <w:spacing w:val="-5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a</w:t>
      </w:r>
      <w:r>
        <w:rPr>
          <w:b/>
          <w:color w:val="000000"/>
          <w:spacing w:val="-4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syringe</w:t>
      </w:r>
      <w:r>
        <w:rPr>
          <w:b/>
          <w:color w:val="000000"/>
          <w:spacing w:val="-5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driver</w:t>
      </w:r>
      <w:r>
        <w:rPr>
          <w:b/>
          <w:color w:val="000000"/>
          <w:spacing w:val="-3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should</w:t>
      </w:r>
      <w:r>
        <w:rPr>
          <w:b/>
          <w:color w:val="000000"/>
          <w:spacing w:val="-3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usually</w:t>
      </w:r>
      <w:r>
        <w:rPr>
          <w:b/>
          <w:color w:val="000000"/>
          <w:spacing w:val="-5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be</w:t>
      </w:r>
      <w:r>
        <w:rPr>
          <w:b/>
          <w:color w:val="000000"/>
          <w:spacing w:val="-4"/>
          <w:sz w:val="20"/>
          <w:shd w:fill="FFFF00" w:color="auto" w:val="clear"/>
        </w:rPr>
        <w:t> </w:t>
      </w:r>
      <w:r>
        <w:rPr>
          <w:b/>
          <w:color w:val="000000"/>
          <w:spacing w:val="-2"/>
          <w:sz w:val="20"/>
          <w:shd w:fill="FFFF00" w:color="auto" w:val="clear"/>
        </w:rPr>
        <w:t>started.</w:t>
      </w:r>
      <w:r>
        <w:rPr>
          <w:b/>
          <w:color w:val="000000"/>
          <w:spacing w:val="40"/>
          <w:sz w:val="20"/>
          <w:shd w:fill="FFFF00" w:color="auto" w:val="clear"/>
        </w:rPr>
        <w:t> </w:t>
      </w:r>
    </w:p>
    <w:p>
      <w:pPr>
        <w:spacing w:line="241" w:lineRule="exact" w:before="0"/>
        <w:ind w:left="724" w:right="0" w:firstLine="0"/>
        <w:jc w:val="left"/>
        <w:rPr>
          <w:b/>
          <w:sz w:val="20"/>
        </w:rPr>
      </w:pPr>
      <w:r>
        <w:rPr>
          <w:b/>
          <w:color w:val="000000"/>
          <w:sz w:val="20"/>
          <w:shd w:fill="FFFF00" w:color="auto" w:val="clear"/>
        </w:rPr>
        <w:t>Please</w:t>
      </w:r>
      <w:r>
        <w:rPr>
          <w:b/>
          <w:color w:val="000000"/>
          <w:spacing w:val="-5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contact</w:t>
      </w:r>
      <w:r>
        <w:rPr>
          <w:b/>
          <w:color w:val="000000"/>
          <w:spacing w:val="-5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SFH</w:t>
      </w:r>
      <w:r>
        <w:rPr>
          <w:b/>
          <w:color w:val="000000"/>
          <w:spacing w:val="-6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24</w:t>
      </w:r>
      <w:r>
        <w:rPr>
          <w:b/>
          <w:color w:val="000000"/>
          <w:spacing w:val="-5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hour</w:t>
      </w:r>
      <w:r>
        <w:rPr>
          <w:b/>
          <w:color w:val="000000"/>
          <w:spacing w:val="-4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specialist</w:t>
      </w:r>
      <w:r>
        <w:rPr>
          <w:b/>
          <w:color w:val="000000"/>
          <w:spacing w:val="-5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advice</w:t>
      </w:r>
      <w:r>
        <w:rPr>
          <w:b/>
          <w:color w:val="000000"/>
          <w:spacing w:val="-5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line</w:t>
      </w:r>
      <w:r>
        <w:rPr>
          <w:b/>
          <w:color w:val="000000"/>
          <w:spacing w:val="-5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on</w:t>
      </w:r>
      <w:r>
        <w:rPr>
          <w:b/>
          <w:color w:val="000000"/>
          <w:spacing w:val="-4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01708</w:t>
      </w:r>
      <w:r>
        <w:rPr>
          <w:b/>
          <w:color w:val="000000"/>
          <w:spacing w:val="-3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758643</w:t>
      </w:r>
      <w:r>
        <w:rPr>
          <w:b/>
          <w:color w:val="000000"/>
          <w:spacing w:val="-6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if</w:t>
      </w:r>
      <w:r>
        <w:rPr>
          <w:b/>
          <w:color w:val="000000"/>
          <w:spacing w:val="-8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unclear,</w:t>
      </w:r>
      <w:r>
        <w:rPr>
          <w:b/>
          <w:color w:val="000000"/>
          <w:spacing w:val="-6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this</w:t>
      </w:r>
      <w:r>
        <w:rPr>
          <w:b/>
          <w:color w:val="000000"/>
          <w:spacing w:val="-7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is</w:t>
      </w:r>
      <w:r>
        <w:rPr>
          <w:b/>
          <w:color w:val="000000"/>
          <w:spacing w:val="-5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guidance</w:t>
      </w:r>
      <w:r>
        <w:rPr>
          <w:b/>
          <w:color w:val="000000"/>
          <w:spacing w:val="-7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only.</w:t>
      </w:r>
      <w:r>
        <w:rPr>
          <w:b/>
          <w:color w:val="000000"/>
          <w:spacing w:val="-6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Please</w:t>
      </w:r>
      <w:r>
        <w:rPr>
          <w:b/>
          <w:color w:val="000000"/>
          <w:spacing w:val="-6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seek</w:t>
      </w:r>
      <w:r>
        <w:rPr>
          <w:b/>
          <w:color w:val="000000"/>
          <w:spacing w:val="-7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advice</w:t>
      </w:r>
      <w:r>
        <w:rPr>
          <w:b/>
          <w:color w:val="000000"/>
          <w:spacing w:val="-5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on</w:t>
      </w:r>
      <w:r>
        <w:rPr>
          <w:b/>
          <w:color w:val="000000"/>
          <w:spacing w:val="-6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drugs</w:t>
      </w:r>
      <w:r>
        <w:rPr>
          <w:b/>
          <w:color w:val="000000"/>
          <w:spacing w:val="-7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and</w:t>
      </w:r>
      <w:r>
        <w:rPr>
          <w:b/>
          <w:color w:val="000000"/>
          <w:spacing w:val="-6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doses</w:t>
      </w:r>
      <w:r>
        <w:rPr>
          <w:b/>
          <w:color w:val="000000"/>
          <w:spacing w:val="-8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for</w:t>
      </w:r>
      <w:r>
        <w:rPr>
          <w:b/>
          <w:color w:val="000000"/>
          <w:spacing w:val="-7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patients</w:t>
      </w:r>
      <w:r>
        <w:rPr>
          <w:b/>
          <w:color w:val="000000"/>
          <w:spacing w:val="-8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with</w:t>
      </w:r>
      <w:r>
        <w:rPr>
          <w:b/>
          <w:color w:val="000000"/>
          <w:spacing w:val="-5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an</w:t>
      </w:r>
      <w:r>
        <w:rPr>
          <w:b/>
          <w:color w:val="000000"/>
          <w:spacing w:val="-6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eGFR</w:t>
      </w:r>
      <w:r>
        <w:rPr>
          <w:b/>
          <w:color w:val="000000"/>
          <w:spacing w:val="-7"/>
          <w:sz w:val="20"/>
          <w:shd w:fill="FFFF00" w:color="auto" w:val="clear"/>
        </w:rPr>
        <w:t> </w:t>
      </w:r>
      <w:r>
        <w:rPr>
          <w:b/>
          <w:color w:val="000000"/>
          <w:sz w:val="20"/>
          <w:shd w:fill="FFFF00" w:color="auto" w:val="clear"/>
        </w:rPr>
        <w:t>of</w:t>
      </w:r>
      <w:r>
        <w:rPr>
          <w:b/>
          <w:color w:val="000000"/>
          <w:spacing w:val="-7"/>
          <w:sz w:val="20"/>
          <w:shd w:fill="FFFF00" w:color="auto" w:val="clear"/>
        </w:rPr>
        <w:t> </w:t>
      </w:r>
      <w:r>
        <w:rPr>
          <w:b/>
          <w:color w:val="000000"/>
          <w:spacing w:val="-4"/>
          <w:sz w:val="20"/>
          <w:shd w:fill="FFFF00" w:color="auto" w:val="clear"/>
        </w:rPr>
        <w:t>&lt;10.</w:t>
      </w:r>
    </w:p>
    <w:sectPr>
      <w:pgSz w:w="16850" w:h="11920" w:orient="landscape"/>
      <w:pgMar w:top="360" w:bottom="280" w:left="54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971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907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3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6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8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4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6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80"/>
    </w:pPr>
    <w:rPr>
      <w:rFonts w:ascii="Calibri" w:hAnsi="Calibri" w:eastAsia="Calibri" w:cs="Calibri"/>
      <w:sz w:val="20"/>
      <w:szCs w:val="20"/>
    </w:rPr>
  </w:style>
  <w:style w:styleId="Title" w:type="paragraph">
    <w:name w:val="Title"/>
    <w:basedOn w:val="Normal"/>
    <w:uiPriority w:val="1"/>
    <w:qFormat/>
    <w:pPr>
      <w:spacing w:line="292" w:lineRule="exact"/>
      <w:ind w:left="93"/>
    </w:pPr>
    <w:rPr>
      <w:rFonts w:ascii="Calibri" w:hAnsi="Calibri" w:eastAsia="Calibri" w:cs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79"/>
      <w:ind w:left="971" w:hanging="361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fh.org.uk/mint-project/uploads/831325987.docx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Osborne, Dr Tom</dc:creator>
  <dcterms:created xsi:type="dcterms:W3CDTF">2022-05-04T10:32:17Z</dcterms:created>
  <dcterms:modified xsi:type="dcterms:W3CDTF">2022-05-04T10:32:17Z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2022-05-04T00:00:00Z</vt:filetime>
  </property>
</Properties>
</file>